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900" w:rsidRDefault="00F52900" w:rsidP="006626CF">
      <w:pPr>
        <w:pStyle w:val="Title"/>
      </w:pPr>
      <w:r>
        <w:t xml:space="preserve">„Oprava budovy RZZ Kunovice – Loučka“ </w:t>
      </w:r>
    </w:p>
    <w:p w:rsidR="00F52900" w:rsidRPr="00F37A56" w:rsidRDefault="00F52900" w:rsidP="00F37A56">
      <w:pPr>
        <w:pStyle w:val="Doplujcdaje"/>
      </w:pPr>
      <w:r>
        <w:t xml:space="preserve">Datum konání </w:t>
      </w:r>
      <w:r>
        <w:tab/>
        <w:t>25. března 2019</w:t>
      </w:r>
    </w:p>
    <w:p w:rsidR="00F52900" w:rsidRDefault="00F52900" w:rsidP="00F37A56">
      <w:pPr>
        <w:pStyle w:val="Doplujcdaje"/>
      </w:pPr>
      <w:r>
        <w:t>Čas</w:t>
      </w:r>
      <w:r>
        <w:tab/>
        <w:t>10.00–</w:t>
      </w:r>
      <w:bookmarkStart w:id="0" w:name="CasDo"/>
      <w:r>
        <w:fldChar w:fldCharType="begin">
          <w:ffData>
            <w:name w:val="CasDo"/>
            <w:enabled/>
            <w:calcOnExit w:val="0"/>
            <w:textInput>
              <w:default w:val="11.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12.00</w:t>
      </w:r>
      <w:r>
        <w:fldChar w:fldCharType="end"/>
      </w:r>
      <w:bookmarkEnd w:id="0"/>
    </w:p>
    <w:p w:rsidR="00F52900" w:rsidRDefault="00F52900" w:rsidP="00F37A56">
      <w:pPr>
        <w:pStyle w:val="Doplujcdaje"/>
      </w:pPr>
      <w:r>
        <w:t>Místo konání</w:t>
      </w:r>
      <w:r>
        <w:tab/>
        <w:t>žst. Kunovice - Loučka</w:t>
      </w:r>
    </w:p>
    <w:p w:rsidR="00F52900" w:rsidRDefault="00F52900" w:rsidP="00F37A56">
      <w:pPr>
        <w:pStyle w:val="Doplujcdaje"/>
      </w:pPr>
      <w:r>
        <w:t>Zapsal(a)</w:t>
      </w:r>
      <w:r>
        <w:tab/>
      </w:r>
      <w:r w:rsidRPr="005A4944">
        <w:t xml:space="preserve">Ing. </w:t>
      </w:r>
      <w:r>
        <w:t>Martin Kučík</w:t>
      </w:r>
    </w:p>
    <w:p w:rsidR="00F52900" w:rsidRDefault="00F52900" w:rsidP="005A4944">
      <w:pPr>
        <w:pStyle w:val="Doplujcdaje"/>
      </w:pPr>
    </w:p>
    <w:p w:rsidR="00F52900" w:rsidRDefault="00F52900" w:rsidP="00FA529C">
      <w:pPr>
        <w:pStyle w:val="Doplujcdaje"/>
      </w:pPr>
      <w:r>
        <w:t>Přítomni</w:t>
      </w:r>
      <w:r>
        <w:tab/>
        <w:t>dle prezenční listiny</w:t>
      </w:r>
    </w:p>
    <w:p w:rsidR="00F52900" w:rsidRDefault="00F52900" w:rsidP="005A4944">
      <w:pPr>
        <w:pStyle w:val="Doplujcdaje"/>
      </w:pPr>
    </w:p>
    <w:p w:rsidR="00F52900" w:rsidRDefault="00F52900" w:rsidP="0019341D">
      <w:pPr>
        <w:pStyle w:val="Heading2"/>
        <w:numPr>
          <w:ilvl w:val="0"/>
          <w:numId w:val="25"/>
        </w:numPr>
        <w:spacing w:before="720"/>
        <w:ind w:left="426" w:hanging="426"/>
      </w:pPr>
      <w:r>
        <w:t>Všeobecně, stávající stav, opravený stav</w:t>
      </w:r>
    </w:p>
    <w:p w:rsidR="00F52900" w:rsidRDefault="00F52900" w:rsidP="006626CF">
      <w:r>
        <w:t>V Budově RZZ bude probíhat stavební oprava, uspořádání budovy má být připraveno pro přemístění dopravní kanceláře a potřebné technologie. Má proběhnout rozšíření WC pro veřejnost.</w:t>
      </w:r>
    </w:p>
    <w:p w:rsidR="00F52900" w:rsidRDefault="00F52900" w:rsidP="006626CF">
      <w:r>
        <w:t xml:space="preserve">Stávající elektroinstalace je z velké části původní z doby výstavby objektu po pár drobných opravách. Pro nové potřeby zastaralá, v rozporu s platnými ČSN normami. </w:t>
      </w:r>
    </w:p>
    <w:p w:rsidR="00F52900" w:rsidRDefault="00F52900" w:rsidP="006626CF">
      <w:r>
        <w:t>V rámci opravy bude provedena výměna celkové elektroinstalace budovy. Bude zřízeno napájení nové a stávající technologie včetně dopravní kanceláře ze zálohované sítě NZEE. Elektroinstalace bude provedena pod omítku, pokud bude více kabelů tažených v jedné linii, bude navržen kabelový rošt pouze v zázemí (chodbě) objektu. Oprava omítek bude součástí stavební části včetně výmalby. Snížené stropy budou provedeny v prostorách pro cestující, ostatní stropy budou stávající omítkové štukové.</w:t>
      </w:r>
    </w:p>
    <w:p w:rsidR="00F52900" w:rsidRDefault="00F52900" w:rsidP="006626CF">
      <w:r>
        <w:t xml:space="preserve">Osvětlení v budově bude nově navrženo podle výpočtů a stanovených norem pro pracovní činnosti. Pro návrh vytápění jednotlivých místností elektrickým topením budou spočítány ztráty.  </w:t>
      </w:r>
      <w:r w:rsidRPr="00E86720">
        <w:rPr>
          <w:b/>
        </w:rPr>
        <w:t>Potřebné větrání místností bude upřesněno správcem objektu</w:t>
      </w:r>
      <w:r>
        <w:rPr>
          <w:b/>
        </w:rPr>
        <w:t>?</w:t>
      </w:r>
    </w:p>
    <w:p w:rsidR="00F52900" w:rsidRPr="00B6142F" w:rsidRDefault="00F52900" w:rsidP="0019341D">
      <w:pPr>
        <w:pStyle w:val="Heading2"/>
        <w:numPr>
          <w:ilvl w:val="0"/>
          <w:numId w:val="25"/>
        </w:numPr>
        <w:spacing w:before="720"/>
        <w:ind w:left="426" w:hanging="426"/>
      </w:pPr>
      <w:r>
        <w:t>Požadované rozvody</w:t>
      </w:r>
    </w:p>
    <w:p w:rsidR="00F52900" w:rsidRDefault="00F52900" w:rsidP="0074222B">
      <w:pPr>
        <w:spacing w:after="0"/>
      </w:pPr>
      <w:r w:rsidRPr="009D130D">
        <w:t>V chodbě OP01 bude instalován rozvaděč R1 pro jednotlivé vývody a ovládání elektroinstalace budov</w:t>
      </w:r>
      <w:r>
        <w:t>y</w:t>
      </w:r>
      <w:r w:rsidRPr="009D130D">
        <w:t xml:space="preserve"> ze zálohované a nezálohované sítě</w:t>
      </w:r>
      <w:r>
        <w:t xml:space="preserve"> včetně měření</w:t>
      </w:r>
      <w:r w:rsidRPr="009D130D">
        <w:t>.</w:t>
      </w:r>
      <w:r>
        <w:t xml:space="preserve"> </w:t>
      </w:r>
    </w:p>
    <w:p w:rsidR="00F52900" w:rsidRPr="009D130D" w:rsidRDefault="00F52900" w:rsidP="0074222B">
      <w:pPr>
        <w:spacing w:after="0"/>
      </w:pPr>
    </w:p>
    <w:p w:rsidR="00F52900" w:rsidRDefault="00F52900" w:rsidP="0074222B">
      <w:pPr>
        <w:spacing w:after="0"/>
      </w:pPr>
      <w:r w:rsidRPr="008D28A6">
        <w:rPr>
          <w:color w:val="FF0000"/>
        </w:rPr>
        <w:t>ER1</w:t>
      </w:r>
      <w:r>
        <w:t xml:space="preserve"> OP01 – Chodba:</w:t>
      </w:r>
    </w:p>
    <w:p w:rsidR="00F52900" w:rsidRDefault="00F52900" w:rsidP="0074222B">
      <w:pPr>
        <w:spacing w:after="0"/>
      </w:pPr>
      <w:r>
        <w:t xml:space="preserve">Osvětlení: </w:t>
      </w:r>
      <w:r>
        <w:tab/>
        <w:t>LED, trubicové 2x36W (5)</w:t>
      </w:r>
    </w:p>
    <w:p w:rsidR="00F52900" w:rsidRDefault="00F52900" w:rsidP="0074222B">
      <w:pPr>
        <w:spacing w:after="0"/>
      </w:pPr>
      <w:r>
        <w:t>Zásuvky:</w:t>
      </w:r>
      <w:r>
        <w:tab/>
        <w:t xml:space="preserve">2x nezálohovaná </w:t>
      </w:r>
    </w:p>
    <w:p w:rsidR="00F52900" w:rsidRDefault="00F52900" w:rsidP="0074222B">
      <w:pPr>
        <w:spacing w:after="0"/>
      </w:pPr>
      <w:r>
        <w:t>Topení:</w:t>
      </w:r>
      <w:r>
        <w:tab/>
      </w:r>
      <w:r>
        <w:tab/>
        <w:t>bez</w:t>
      </w:r>
    </w:p>
    <w:p w:rsidR="00F52900" w:rsidRDefault="00F52900" w:rsidP="0074222B">
      <w:pPr>
        <w:spacing w:after="0"/>
      </w:pPr>
      <w:r>
        <w:t>Větrání:</w:t>
      </w:r>
      <w:r>
        <w:tab/>
        <w:t>bez</w:t>
      </w:r>
    </w:p>
    <w:p w:rsidR="00F52900" w:rsidRDefault="00F52900" w:rsidP="0074222B">
      <w:pPr>
        <w:spacing w:after="0"/>
      </w:pPr>
    </w:p>
    <w:p w:rsidR="00F52900" w:rsidRDefault="00F52900" w:rsidP="0074222B">
      <w:pPr>
        <w:spacing w:after="0"/>
      </w:pPr>
      <w:r w:rsidRPr="008D28A6">
        <w:rPr>
          <w:color w:val="FF0000"/>
        </w:rPr>
        <w:t xml:space="preserve">ER2,3 </w:t>
      </w:r>
      <w:r>
        <w:t>OP02 – TRS, RACK:</w:t>
      </w:r>
    </w:p>
    <w:p w:rsidR="00F52900" w:rsidRDefault="00F52900" w:rsidP="0074222B">
      <w:pPr>
        <w:spacing w:after="0"/>
      </w:pPr>
      <w:r>
        <w:t xml:space="preserve">Osvětlení: </w:t>
      </w:r>
      <w:r>
        <w:tab/>
        <w:t>LED, 1x trubicové 2x36W</w:t>
      </w:r>
    </w:p>
    <w:p w:rsidR="00F52900" w:rsidRDefault="00F52900" w:rsidP="0074222B">
      <w:pPr>
        <w:spacing w:after="0"/>
      </w:pPr>
      <w:r>
        <w:t>Zásuvky:</w:t>
      </w:r>
      <w:r>
        <w:tab/>
        <w:t>1x RACK zálohovaná</w:t>
      </w:r>
    </w:p>
    <w:p w:rsidR="00F52900" w:rsidRDefault="00F52900" w:rsidP="0074222B">
      <w:pPr>
        <w:spacing w:after="0"/>
      </w:pPr>
      <w:r>
        <w:tab/>
      </w:r>
      <w:r>
        <w:tab/>
        <w:t>2x TRS zálohovaná</w:t>
      </w:r>
    </w:p>
    <w:p w:rsidR="00F52900" w:rsidRDefault="00F52900" w:rsidP="0074222B">
      <w:pPr>
        <w:spacing w:after="0"/>
      </w:pPr>
      <w:r>
        <w:tab/>
      </w:r>
      <w:r>
        <w:tab/>
        <w:t>2x nezálohovaná</w:t>
      </w:r>
    </w:p>
    <w:p w:rsidR="00F52900" w:rsidRDefault="00F52900" w:rsidP="0074222B">
      <w:pPr>
        <w:spacing w:after="0"/>
      </w:pPr>
      <w:r>
        <w:t>Topení:</w:t>
      </w:r>
      <w:r>
        <w:tab/>
      </w:r>
      <w:r>
        <w:tab/>
        <w:t>1x 500W? pod okno (krabice)</w:t>
      </w:r>
    </w:p>
    <w:p w:rsidR="00F52900" w:rsidRDefault="00F52900" w:rsidP="0074222B">
      <w:pPr>
        <w:spacing w:after="0"/>
      </w:pPr>
      <w:r>
        <w:t>Větrání:</w:t>
      </w:r>
      <w:r>
        <w:tab/>
        <w:t>bez</w:t>
      </w:r>
    </w:p>
    <w:p w:rsidR="00F52900" w:rsidRDefault="00F52900" w:rsidP="0074222B">
      <w:pPr>
        <w:spacing w:after="0"/>
      </w:pPr>
    </w:p>
    <w:p w:rsidR="00F52900" w:rsidRDefault="00F52900" w:rsidP="008D28A6">
      <w:pPr>
        <w:spacing w:after="0"/>
      </w:pPr>
      <w:r w:rsidRPr="008D28A6">
        <w:rPr>
          <w:color w:val="FF0000"/>
        </w:rPr>
        <w:t>ER</w:t>
      </w:r>
      <w:r>
        <w:rPr>
          <w:color w:val="FF0000"/>
        </w:rPr>
        <w:t xml:space="preserve">1 </w:t>
      </w:r>
      <w:r>
        <w:t>OP03 – Denní místnost:</w:t>
      </w:r>
      <w:r>
        <w:tab/>
      </w:r>
      <w:r>
        <w:tab/>
      </w:r>
      <w:r>
        <w:tab/>
      </w:r>
      <w:r>
        <w:tab/>
        <w:t>+ Kuchyňská linka</w:t>
      </w:r>
    </w:p>
    <w:p w:rsidR="00F52900" w:rsidRDefault="00F52900" w:rsidP="008D28A6">
      <w:pPr>
        <w:spacing w:after="0"/>
      </w:pPr>
      <w:r>
        <w:t xml:space="preserve">Osvětlení: </w:t>
      </w:r>
      <w:r>
        <w:tab/>
        <w:t>LED, 2x 60x60?</w:t>
      </w:r>
      <w:r>
        <w:tab/>
      </w:r>
      <w:r>
        <w:tab/>
      </w:r>
      <w:r>
        <w:tab/>
        <w:t>Bez nebo pod linku</w:t>
      </w:r>
    </w:p>
    <w:p w:rsidR="00F52900" w:rsidRDefault="00F52900" w:rsidP="003F6BA4">
      <w:pPr>
        <w:spacing w:after="0"/>
      </w:pPr>
      <w:r>
        <w:t>Zásuvky:</w:t>
      </w:r>
      <w:r>
        <w:tab/>
        <w:t>2x nezálohovaná</w:t>
      </w:r>
      <w:r>
        <w:tab/>
      </w:r>
      <w:r>
        <w:tab/>
      </w:r>
      <w:r>
        <w:tab/>
        <w:t xml:space="preserve">4x nezálohovaná (lednice, mikrovlnka, </w:t>
      </w:r>
    </w:p>
    <w:p w:rsidR="00F52900" w:rsidRDefault="00F52900" w:rsidP="003F6BA4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konvice, +)</w:t>
      </w:r>
    </w:p>
    <w:p w:rsidR="00F52900" w:rsidRDefault="00F52900" w:rsidP="008D28A6">
      <w:pPr>
        <w:spacing w:after="0"/>
      </w:pPr>
      <w:r>
        <w:t>Topení:</w:t>
      </w:r>
      <w:r>
        <w:tab/>
      </w:r>
      <w:r>
        <w:tab/>
        <w:t>2x 1000W? pod okno (krabice)</w:t>
      </w:r>
    </w:p>
    <w:p w:rsidR="00F52900" w:rsidRDefault="00F52900" w:rsidP="008D28A6">
      <w:pPr>
        <w:spacing w:after="0"/>
      </w:pPr>
      <w:r>
        <w:t>Větrání:</w:t>
      </w:r>
      <w:r>
        <w:tab/>
        <w:t>bez</w:t>
      </w:r>
    </w:p>
    <w:p w:rsidR="00F52900" w:rsidRDefault="00F52900" w:rsidP="0074222B">
      <w:pPr>
        <w:spacing w:after="0"/>
      </w:pPr>
    </w:p>
    <w:p w:rsidR="00F52900" w:rsidRDefault="00F52900" w:rsidP="003F6BA4">
      <w:pPr>
        <w:spacing w:after="0"/>
      </w:pPr>
      <w:r>
        <w:rPr>
          <w:color w:val="FF0000"/>
        </w:rPr>
        <w:t>ER1</w:t>
      </w:r>
      <w:r w:rsidRPr="008D28A6">
        <w:rPr>
          <w:color w:val="FF0000"/>
        </w:rPr>
        <w:t xml:space="preserve"> </w:t>
      </w:r>
      <w:r>
        <w:t>OP04 – Dopravní kancelář:</w:t>
      </w:r>
      <w:r>
        <w:tab/>
      </w:r>
      <w:r>
        <w:tab/>
      </w:r>
      <w:r>
        <w:tab/>
        <w:t>prac. stůl</w:t>
      </w:r>
    </w:p>
    <w:p w:rsidR="00F52900" w:rsidRDefault="00F52900" w:rsidP="003F6BA4">
      <w:pPr>
        <w:spacing w:after="0"/>
      </w:pPr>
      <w:r>
        <w:t xml:space="preserve">Osvětlení: </w:t>
      </w:r>
      <w:r>
        <w:tab/>
        <w:t>LED, 4x 60x60?</w:t>
      </w:r>
    </w:p>
    <w:p w:rsidR="00F52900" w:rsidRDefault="00F52900" w:rsidP="003F6BA4">
      <w:pPr>
        <w:spacing w:after="0"/>
      </w:pPr>
      <w:r>
        <w:tab/>
      </w:r>
      <w:r>
        <w:tab/>
        <w:t>Svítidlo nad vstupem bez čidla (ovládaný vypínačem v DK)</w:t>
      </w:r>
    </w:p>
    <w:p w:rsidR="00F52900" w:rsidRDefault="00F52900" w:rsidP="003F6BA4">
      <w:pPr>
        <w:spacing w:after="0"/>
      </w:pPr>
      <w:r>
        <w:t>Zásuvky:</w:t>
      </w:r>
      <w:r>
        <w:tab/>
        <w:t>1x pod okýnkem nezálohovaná</w:t>
      </w:r>
      <w:r>
        <w:tab/>
      </w:r>
      <w:r>
        <w:tab/>
        <w:t>5x zálohovaná lišta</w:t>
      </w:r>
    </w:p>
    <w:p w:rsidR="00F52900" w:rsidRDefault="00F52900" w:rsidP="003F6BA4">
      <w:pPr>
        <w:spacing w:after="0"/>
      </w:pPr>
      <w:r>
        <w:tab/>
      </w:r>
      <w:r>
        <w:tab/>
        <w:t>2x místnost nezálohovaná</w:t>
      </w:r>
      <w:r>
        <w:tab/>
      </w:r>
      <w:r>
        <w:tab/>
        <w:t>5x nezálohovaná lišta</w:t>
      </w:r>
    </w:p>
    <w:p w:rsidR="00F52900" w:rsidRDefault="00F52900" w:rsidP="003F6BA4">
      <w:pPr>
        <w:spacing w:after="0"/>
      </w:pPr>
      <w:r>
        <w:t>Topení:</w:t>
      </w:r>
      <w:r>
        <w:tab/>
      </w:r>
      <w:r>
        <w:tab/>
        <w:t>2x 1000W? pod okno (krabice)</w:t>
      </w:r>
    </w:p>
    <w:p w:rsidR="00F52900" w:rsidRDefault="00F52900" w:rsidP="003F6BA4">
      <w:pPr>
        <w:spacing w:after="0"/>
      </w:pPr>
      <w:r>
        <w:t>Větrání:</w:t>
      </w:r>
      <w:r>
        <w:tab/>
        <w:t>bez</w:t>
      </w:r>
    </w:p>
    <w:p w:rsidR="00F52900" w:rsidRDefault="00F52900" w:rsidP="003F6BA4">
      <w:pPr>
        <w:spacing w:after="0"/>
      </w:pPr>
    </w:p>
    <w:p w:rsidR="00F52900" w:rsidRDefault="00F52900" w:rsidP="003F6BA4">
      <w:pPr>
        <w:spacing w:after="0"/>
      </w:pPr>
      <w:r>
        <w:rPr>
          <w:color w:val="FF0000"/>
        </w:rPr>
        <w:t>ER4</w:t>
      </w:r>
      <w:r w:rsidRPr="008D28A6">
        <w:rPr>
          <w:color w:val="FF0000"/>
        </w:rPr>
        <w:t xml:space="preserve"> </w:t>
      </w:r>
      <w:r>
        <w:t>OP06 – Reléová místnost:</w:t>
      </w:r>
      <w:r>
        <w:tab/>
      </w:r>
      <w:r>
        <w:tab/>
      </w:r>
      <w:r>
        <w:tab/>
      </w:r>
      <w:r>
        <w:tab/>
        <w:t>napájení RZZ</w:t>
      </w:r>
    </w:p>
    <w:p w:rsidR="00F52900" w:rsidRDefault="00F52900" w:rsidP="003F6BA4">
      <w:pPr>
        <w:spacing w:after="0"/>
      </w:pPr>
      <w:r>
        <w:t xml:space="preserve">Osvětlení: </w:t>
      </w:r>
      <w:r>
        <w:tab/>
        <w:t>LED, 6x trubicové 2x36W zálohovaná</w:t>
      </w:r>
      <w:r>
        <w:tab/>
        <w:t>přívod zálohovaný</w:t>
      </w:r>
      <w:r>
        <w:tab/>
      </w:r>
      <w:r>
        <w:tab/>
      </w:r>
    </w:p>
    <w:p w:rsidR="00F52900" w:rsidRDefault="00F52900" w:rsidP="003F6BA4">
      <w:pPr>
        <w:spacing w:after="0"/>
      </w:pPr>
      <w:r>
        <w:t>Zásuvky:</w:t>
      </w:r>
      <w:r>
        <w:tab/>
        <w:t>1x zálohovaná</w:t>
      </w:r>
      <w:r>
        <w:tab/>
      </w:r>
      <w:r>
        <w:tab/>
      </w:r>
    </w:p>
    <w:p w:rsidR="00F52900" w:rsidRDefault="00F52900" w:rsidP="003F6BA4">
      <w:pPr>
        <w:spacing w:after="0"/>
      </w:pPr>
      <w:r>
        <w:tab/>
      </w:r>
      <w:r>
        <w:tab/>
        <w:t>2x nezálohovaná?</w:t>
      </w:r>
      <w:r>
        <w:tab/>
      </w:r>
      <w:r>
        <w:tab/>
      </w:r>
    </w:p>
    <w:p w:rsidR="00F52900" w:rsidRDefault="00F52900" w:rsidP="003F6BA4">
      <w:pPr>
        <w:spacing w:after="0"/>
      </w:pPr>
      <w:r>
        <w:t>Topení:</w:t>
      </w:r>
      <w:r>
        <w:tab/>
      </w:r>
      <w:r>
        <w:tab/>
        <w:t>2x 2000W? pod okno (krabice)</w:t>
      </w:r>
    </w:p>
    <w:p w:rsidR="00F52900" w:rsidRDefault="00F52900" w:rsidP="003F6BA4">
      <w:pPr>
        <w:spacing w:after="0"/>
      </w:pPr>
      <w:r>
        <w:t>Větrání:</w:t>
      </w:r>
      <w:r>
        <w:tab/>
        <w:t>bez</w:t>
      </w:r>
    </w:p>
    <w:p w:rsidR="00F52900" w:rsidRDefault="00F52900" w:rsidP="003F6BA4">
      <w:pPr>
        <w:spacing w:after="0"/>
      </w:pPr>
    </w:p>
    <w:p w:rsidR="00F52900" w:rsidRDefault="00F52900" w:rsidP="005D6A6E">
      <w:pPr>
        <w:spacing w:after="0"/>
      </w:pPr>
      <w:r>
        <w:rPr>
          <w:color w:val="FF0000"/>
        </w:rPr>
        <w:t>ER1</w:t>
      </w:r>
      <w:r>
        <w:t xml:space="preserve"> OP07a – WC:</w:t>
      </w:r>
    </w:p>
    <w:p w:rsidR="00F52900" w:rsidRDefault="00F52900" w:rsidP="005D6A6E">
      <w:pPr>
        <w:spacing w:after="0"/>
      </w:pPr>
      <w:r>
        <w:t xml:space="preserve">Osvětlení: </w:t>
      </w:r>
      <w:r>
        <w:tab/>
        <w:t>1x LED, kruhové 20W</w:t>
      </w:r>
    </w:p>
    <w:p w:rsidR="00F52900" w:rsidRDefault="00F52900" w:rsidP="005D6A6E">
      <w:pPr>
        <w:spacing w:after="0"/>
      </w:pPr>
      <w:r>
        <w:t>Zásuvky:</w:t>
      </w:r>
      <w:r>
        <w:tab/>
        <w:t xml:space="preserve">bez </w:t>
      </w:r>
    </w:p>
    <w:p w:rsidR="00F52900" w:rsidRDefault="00F52900" w:rsidP="005D6A6E">
      <w:pPr>
        <w:spacing w:after="0"/>
      </w:pPr>
      <w:r>
        <w:t>Topení:</w:t>
      </w:r>
      <w:r>
        <w:tab/>
      </w:r>
      <w:r>
        <w:tab/>
        <w:t>stropní panel 500W</w:t>
      </w:r>
    </w:p>
    <w:p w:rsidR="00F52900" w:rsidRDefault="00F52900" w:rsidP="005D6A6E">
      <w:pPr>
        <w:spacing w:after="0"/>
      </w:pPr>
      <w:r>
        <w:t>Větrání:</w:t>
      </w:r>
      <w:r>
        <w:tab/>
        <w:t>?</w:t>
      </w:r>
    </w:p>
    <w:p w:rsidR="00F52900" w:rsidRDefault="00F52900" w:rsidP="005D6A6E">
      <w:pPr>
        <w:spacing w:after="0"/>
        <w:rPr>
          <w:color w:val="FF0000"/>
        </w:rPr>
      </w:pPr>
    </w:p>
    <w:p w:rsidR="00F52900" w:rsidRDefault="00F52900" w:rsidP="005D6A6E">
      <w:pPr>
        <w:spacing w:after="0"/>
      </w:pPr>
      <w:r>
        <w:rPr>
          <w:color w:val="FF0000"/>
        </w:rPr>
        <w:t>ER1</w:t>
      </w:r>
      <w:r>
        <w:t xml:space="preserve"> OP07 – sprcha umyvárna:</w:t>
      </w:r>
    </w:p>
    <w:p w:rsidR="00F52900" w:rsidRDefault="00F52900" w:rsidP="005D6A6E">
      <w:pPr>
        <w:spacing w:after="0"/>
      </w:pPr>
      <w:r>
        <w:t xml:space="preserve">Osvětlení: </w:t>
      </w:r>
      <w:r>
        <w:tab/>
        <w:t>1x LED, kruhové 20W</w:t>
      </w:r>
    </w:p>
    <w:p w:rsidR="00F52900" w:rsidRDefault="00F52900" w:rsidP="005D6A6E">
      <w:pPr>
        <w:spacing w:after="0"/>
      </w:pPr>
      <w:r>
        <w:t>Zásuvky:</w:t>
      </w:r>
      <w:r>
        <w:tab/>
        <w:t xml:space="preserve">bez </w:t>
      </w:r>
    </w:p>
    <w:p w:rsidR="00F52900" w:rsidRDefault="00F52900" w:rsidP="005D6A6E">
      <w:pPr>
        <w:spacing w:after="0"/>
      </w:pPr>
      <w:r>
        <w:t>Topení:</w:t>
      </w:r>
      <w:r>
        <w:tab/>
      </w:r>
      <w:r>
        <w:tab/>
        <w:t>stropní panel 500W</w:t>
      </w:r>
    </w:p>
    <w:p w:rsidR="00F52900" w:rsidRDefault="00F52900" w:rsidP="005D6A6E">
      <w:pPr>
        <w:spacing w:after="0"/>
      </w:pPr>
      <w:r>
        <w:t>Větrání:</w:t>
      </w:r>
      <w:r>
        <w:tab/>
        <w:t>?</w:t>
      </w:r>
    </w:p>
    <w:p w:rsidR="00F52900" w:rsidRDefault="00F52900" w:rsidP="005D6A6E">
      <w:pPr>
        <w:spacing w:after="0"/>
      </w:pPr>
    </w:p>
    <w:p w:rsidR="00F52900" w:rsidRDefault="00F52900" w:rsidP="005D6A6E">
      <w:pPr>
        <w:spacing w:after="0"/>
      </w:pPr>
      <w:r>
        <w:rPr>
          <w:color w:val="FF0000"/>
        </w:rPr>
        <w:t>ER4</w:t>
      </w:r>
      <w:r>
        <w:t xml:space="preserve"> OP08 – chodba:</w:t>
      </w:r>
    </w:p>
    <w:p w:rsidR="00F52900" w:rsidRDefault="00F52900" w:rsidP="005D6A6E">
      <w:pPr>
        <w:spacing w:after="0"/>
      </w:pPr>
      <w:r>
        <w:t xml:space="preserve">Osvětlení: </w:t>
      </w:r>
      <w:r>
        <w:tab/>
        <w:t>1x LED, kruhové 20W</w:t>
      </w:r>
    </w:p>
    <w:p w:rsidR="00F52900" w:rsidRDefault="00F52900" w:rsidP="005D6A6E">
      <w:pPr>
        <w:spacing w:after="0"/>
      </w:pPr>
      <w:r>
        <w:t>Zásuvky:</w:t>
      </w:r>
      <w:r>
        <w:tab/>
        <w:t>1x bojler 2000W?</w:t>
      </w:r>
    </w:p>
    <w:p w:rsidR="00F52900" w:rsidRDefault="00F52900" w:rsidP="005D6A6E">
      <w:pPr>
        <w:spacing w:after="0"/>
      </w:pPr>
      <w:r>
        <w:t>Topení:</w:t>
      </w:r>
      <w:r>
        <w:tab/>
      </w:r>
      <w:r>
        <w:tab/>
        <w:t>bez</w:t>
      </w:r>
    </w:p>
    <w:p w:rsidR="00F52900" w:rsidRDefault="00F52900" w:rsidP="005D6A6E">
      <w:pPr>
        <w:spacing w:after="0"/>
      </w:pPr>
      <w:r>
        <w:t>Větrání:</w:t>
      </w:r>
      <w:r>
        <w:tab/>
        <w:t>bez</w:t>
      </w:r>
    </w:p>
    <w:p w:rsidR="00F52900" w:rsidRDefault="00F52900" w:rsidP="005D6A6E">
      <w:pPr>
        <w:spacing w:after="0"/>
      </w:pPr>
    </w:p>
    <w:p w:rsidR="00F52900" w:rsidRDefault="00F52900" w:rsidP="005D6A6E">
      <w:pPr>
        <w:spacing w:after="0"/>
      </w:pPr>
      <w:r>
        <w:rPr>
          <w:color w:val="FF0000"/>
        </w:rPr>
        <w:t>ER4</w:t>
      </w:r>
      <w:r>
        <w:t xml:space="preserve"> OP09 – Provozní místnost:</w:t>
      </w:r>
    </w:p>
    <w:p w:rsidR="00F52900" w:rsidRDefault="00F52900" w:rsidP="005D6A6E">
      <w:pPr>
        <w:spacing w:after="0"/>
      </w:pPr>
      <w:r>
        <w:t xml:space="preserve">Osvětlení: </w:t>
      </w:r>
      <w:r>
        <w:tab/>
        <w:t>2x LED trubicové 2x36W</w:t>
      </w:r>
    </w:p>
    <w:p w:rsidR="00F52900" w:rsidRDefault="00F52900" w:rsidP="005D6A6E">
      <w:pPr>
        <w:spacing w:after="0"/>
      </w:pPr>
      <w:r>
        <w:t>Zásuvky:</w:t>
      </w:r>
      <w:r>
        <w:tab/>
        <w:t>2x nezálohovaná</w:t>
      </w:r>
    </w:p>
    <w:p w:rsidR="00F52900" w:rsidRDefault="00F52900" w:rsidP="005D6A6E">
      <w:pPr>
        <w:spacing w:after="0"/>
      </w:pPr>
      <w:r>
        <w:t>Topení:</w:t>
      </w:r>
      <w:r>
        <w:tab/>
      </w:r>
      <w:r>
        <w:tab/>
        <w:t>2x 1000W? pod okno (krabice)</w:t>
      </w:r>
    </w:p>
    <w:p w:rsidR="00F52900" w:rsidRDefault="00F52900" w:rsidP="005D6A6E">
      <w:pPr>
        <w:spacing w:after="0"/>
      </w:pPr>
      <w:r>
        <w:t>Větrání:</w:t>
      </w:r>
      <w:r>
        <w:tab/>
        <w:t>bez</w:t>
      </w:r>
    </w:p>
    <w:p w:rsidR="00F52900" w:rsidRDefault="00F52900" w:rsidP="005D6A6E">
      <w:pPr>
        <w:spacing w:after="0"/>
      </w:pPr>
    </w:p>
    <w:p w:rsidR="00F52900" w:rsidRDefault="00F52900" w:rsidP="008C5F59">
      <w:pPr>
        <w:spacing w:after="0"/>
      </w:pPr>
      <w:r>
        <w:rPr>
          <w:color w:val="FF0000"/>
        </w:rPr>
        <w:t>ER4</w:t>
      </w:r>
      <w:r>
        <w:t xml:space="preserve"> OP11 – Garáž:</w:t>
      </w:r>
    </w:p>
    <w:p w:rsidR="00F52900" w:rsidRDefault="00F52900" w:rsidP="008C5F59">
      <w:pPr>
        <w:spacing w:after="0"/>
      </w:pPr>
      <w:r>
        <w:t xml:space="preserve">Osvětlení: </w:t>
      </w:r>
      <w:r>
        <w:tab/>
        <w:t>2x LED trubicové 2x36W</w:t>
      </w:r>
    </w:p>
    <w:p w:rsidR="00F52900" w:rsidRDefault="00F52900" w:rsidP="008C5F59">
      <w:pPr>
        <w:spacing w:after="0"/>
      </w:pPr>
      <w:r>
        <w:tab/>
      </w:r>
      <w:r>
        <w:tab/>
        <w:t>Svítidlo nad vstupem bez čidla (ovládaný vypínačem v garáži)</w:t>
      </w:r>
    </w:p>
    <w:p w:rsidR="00F52900" w:rsidRDefault="00F52900" w:rsidP="008C5F59">
      <w:pPr>
        <w:spacing w:after="0"/>
      </w:pPr>
      <w:r>
        <w:t>Zásuvky:</w:t>
      </w:r>
      <w:r>
        <w:tab/>
        <w:t>3x nezálohovaná</w:t>
      </w:r>
    </w:p>
    <w:p w:rsidR="00F52900" w:rsidRDefault="00F52900" w:rsidP="008C5F59">
      <w:pPr>
        <w:spacing w:after="0"/>
      </w:pPr>
      <w:r>
        <w:t>Topení:</w:t>
      </w:r>
      <w:r>
        <w:tab/>
      </w:r>
      <w:r>
        <w:tab/>
        <w:t>1x 1000W? u dveří (krabice)</w:t>
      </w:r>
    </w:p>
    <w:p w:rsidR="00F52900" w:rsidRDefault="00F52900" w:rsidP="008C5F59">
      <w:pPr>
        <w:spacing w:after="0"/>
      </w:pPr>
      <w:r>
        <w:t>Větrání:</w:t>
      </w:r>
      <w:r>
        <w:tab/>
        <w:t>bez</w:t>
      </w:r>
    </w:p>
    <w:p w:rsidR="00F52900" w:rsidRDefault="00F52900" w:rsidP="00A94245">
      <w:pPr>
        <w:spacing w:after="0"/>
        <w:rPr>
          <w:color w:val="FF0000"/>
        </w:rPr>
      </w:pPr>
    </w:p>
    <w:p w:rsidR="00F52900" w:rsidRDefault="00F52900" w:rsidP="00A94245">
      <w:pPr>
        <w:spacing w:after="0"/>
      </w:pPr>
      <w:r>
        <w:rPr>
          <w:color w:val="FF0000"/>
        </w:rPr>
        <w:t>ER5</w:t>
      </w:r>
      <w:r>
        <w:t xml:space="preserve"> OP12 – NZEE:</w:t>
      </w:r>
    </w:p>
    <w:p w:rsidR="00F52900" w:rsidRDefault="00F52900" w:rsidP="00A94245">
      <w:pPr>
        <w:spacing w:after="0"/>
      </w:pPr>
      <w:r>
        <w:t xml:space="preserve">Osvětlení: </w:t>
      </w:r>
      <w:r>
        <w:tab/>
        <w:t>2x LED trubicové 2x36W</w:t>
      </w:r>
    </w:p>
    <w:p w:rsidR="00F52900" w:rsidRDefault="00F52900" w:rsidP="00A94245">
      <w:pPr>
        <w:spacing w:after="0"/>
      </w:pPr>
      <w:r>
        <w:t>Zásuvky:</w:t>
      </w:r>
      <w:r>
        <w:tab/>
        <w:t>2x nezálohovaná</w:t>
      </w:r>
    </w:p>
    <w:p w:rsidR="00F52900" w:rsidRDefault="00F52900" w:rsidP="00A94245">
      <w:pPr>
        <w:spacing w:after="0"/>
      </w:pPr>
      <w:r>
        <w:t>Topení:</w:t>
      </w:r>
      <w:r>
        <w:tab/>
      </w:r>
      <w:r>
        <w:tab/>
        <w:t>1x 1000W? u dveří (krabice)</w:t>
      </w:r>
    </w:p>
    <w:p w:rsidR="00F52900" w:rsidRDefault="00F52900" w:rsidP="00A94245">
      <w:pPr>
        <w:spacing w:after="0"/>
      </w:pPr>
      <w:r>
        <w:t>Větrání:</w:t>
      </w:r>
      <w:r>
        <w:tab/>
        <w:t>napojeno na NZEE stávající?</w:t>
      </w:r>
    </w:p>
    <w:p w:rsidR="00F52900" w:rsidRDefault="00F52900" w:rsidP="001727F0">
      <w:pPr>
        <w:spacing w:after="0"/>
        <w:rPr>
          <w:color w:val="FF0000"/>
        </w:rPr>
      </w:pPr>
    </w:p>
    <w:p w:rsidR="00F52900" w:rsidRDefault="00F52900" w:rsidP="001727F0">
      <w:pPr>
        <w:spacing w:after="0"/>
      </w:pPr>
      <w:r>
        <w:rPr>
          <w:color w:val="FF0000"/>
        </w:rPr>
        <w:t>ER4</w:t>
      </w:r>
      <w:r>
        <w:t xml:space="preserve"> OP13 – Sklad PHM:</w:t>
      </w:r>
    </w:p>
    <w:p w:rsidR="00F52900" w:rsidRDefault="00F52900" w:rsidP="001727F0">
      <w:pPr>
        <w:spacing w:after="0"/>
      </w:pPr>
      <w:r>
        <w:t xml:space="preserve">Osvětlení: </w:t>
      </w:r>
      <w:r>
        <w:tab/>
        <w:t>1x LED trubicové 2x36W IP54</w:t>
      </w:r>
    </w:p>
    <w:p w:rsidR="00F52900" w:rsidRDefault="00F52900" w:rsidP="001727F0">
      <w:pPr>
        <w:spacing w:after="0"/>
      </w:pPr>
      <w:r>
        <w:t>Zásuvky:</w:t>
      </w:r>
      <w:r>
        <w:tab/>
        <w:t>bez</w:t>
      </w:r>
    </w:p>
    <w:p w:rsidR="00F52900" w:rsidRDefault="00F52900" w:rsidP="001727F0">
      <w:pPr>
        <w:spacing w:after="0"/>
      </w:pPr>
      <w:r>
        <w:t>Topení:</w:t>
      </w:r>
      <w:r>
        <w:tab/>
      </w:r>
      <w:r>
        <w:tab/>
        <w:t>bez</w:t>
      </w:r>
    </w:p>
    <w:p w:rsidR="00F52900" w:rsidRDefault="00F52900" w:rsidP="001727F0">
      <w:pPr>
        <w:spacing w:after="0"/>
      </w:pPr>
      <w:r>
        <w:t>Větrání:</w:t>
      </w:r>
      <w:r>
        <w:tab/>
        <w:t>bez</w:t>
      </w:r>
    </w:p>
    <w:p w:rsidR="00F52900" w:rsidRDefault="00F52900" w:rsidP="00A94245">
      <w:pPr>
        <w:spacing w:after="0"/>
      </w:pPr>
    </w:p>
    <w:p w:rsidR="00F52900" w:rsidRDefault="00F52900" w:rsidP="00815BA8">
      <w:pPr>
        <w:spacing w:after="0"/>
      </w:pPr>
      <w:r>
        <w:rPr>
          <w:color w:val="FF0000"/>
        </w:rPr>
        <w:t>ER6</w:t>
      </w:r>
      <w:r>
        <w:t xml:space="preserve"> OP15 – Čekárna:</w:t>
      </w:r>
    </w:p>
    <w:p w:rsidR="00F52900" w:rsidRDefault="00F52900" w:rsidP="00815BA8">
      <w:pPr>
        <w:spacing w:after="0"/>
      </w:pPr>
      <w:r>
        <w:t xml:space="preserve">Osvětlení: </w:t>
      </w:r>
      <w:r>
        <w:tab/>
        <w:t>dle výpočtu 4x LED 60x60</w:t>
      </w:r>
    </w:p>
    <w:p w:rsidR="00F52900" w:rsidRDefault="00F52900" w:rsidP="00815BA8">
      <w:pPr>
        <w:spacing w:after="0"/>
      </w:pPr>
      <w:r>
        <w:tab/>
      </w:r>
      <w:r>
        <w:tab/>
        <w:t xml:space="preserve">Svítidlo nad vstupem bez čidla (ovládání svítidel bude přes senzor a vypínač </w:t>
      </w:r>
    </w:p>
    <w:p w:rsidR="00F52900" w:rsidRDefault="00F52900" w:rsidP="00815BA8">
      <w:pPr>
        <w:spacing w:after="0"/>
      </w:pPr>
      <w:r>
        <w:tab/>
      </w:r>
      <w:r>
        <w:tab/>
        <w:t>v DK)</w:t>
      </w:r>
    </w:p>
    <w:p w:rsidR="00F52900" w:rsidRDefault="00F52900" w:rsidP="00815BA8">
      <w:pPr>
        <w:spacing w:after="0"/>
      </w:pPr>
      <w:r>
        <w:t>Zásuvky:</w:t>
      </w:r>
      <w:r>
        <w:tab/>
        <w:t xml:space="preserve">1x samostatné měření nápojový automat </w:t>
      </w:r>
      <w:r>
        <w:rPr>
          <w:color w:val="FF0000"/>
        </w:rPr>
        <w:t>ER7</w:t>
      </w:r>
    </w:p>
    <w:p w:rsidR="00F52900" w:rsidRDefault="00F52900" w:rsidP="00815BA8">
      <w:pPr>
        <w:spacing w:after="0"/>
      </w:pPr>
      <w:r>
        <w:t>Topení:</w:t>
      </w:r>
      <w:r>
        <w:tab/>
      </w:r>
      <w:r>
        <w:tab/>
        <w:t>2x 1000W pod okny (krabice)</w:t>
      </w:r>
    </w:p>
    <w:p w:rsidR="00F52900" w:rsidRDefault="00F52900" w:rsidP="00815BA8">
      <w:pPr>
        <w:spacing w:after="0"/>
      </w:pPr>
    </w:p>
    <w:p w:rsidR="00F52900" w:rsidRDefault="00F52900" w:rsidP="00815BA8">
      <w:pPr>
        <w:spacing w:after="0"/>
      </w:pPr>
      <w:r>
        <w:rPr>
          <w:color w:val="FF0000"/>
        </w:rPr>
        <w:t>ER6</w:t>
      </w:r>
      <w:r>
        <w:t xml:space="preserve"> OP16 – WC ženy, bezbariér:</w:t>
      </w:r>
    </w:p>
    <w:p w:rsidR="00F52900" w:rsidRDefault="00F52900" w:rsidP="00815BA8">
      <w:pPr>
        <w:spacing w:after="0"/>
      </w:pPr>
      <w:r>
        <w:t xml:space="preserve">Osvětlení: </w:t>
      </w:r>
      <w:r>
        <w:tab/>
        <w:t>1x LED 25x25</w:t>
      </w:r>
    </w:p>
    <w:p w:rsidR="00F52900" w:rsidRDefault="00F52900" w:rsidP="00815BA8">
      <w:pPr>
        <w:spacing w:after="0"/>
      </w:pPr>
      <w:r>
        <w:t>Zásuvky:</w:t>
      </w:r>
      <w:r>
        <w:tab/>
        <w:t>bez</w:t>
      </w:r>
    </w:p>
    <w:p w:rsidR="00F52900" w:rsidRDefault="00F52900" w:rsidP="00815BA8">
      <w:pPr>
        <w:spacing w:after="0"/>
      </w:pPr>
      <w:r>
        <w:t>Topení:</w:t>
      </w:r>
      <w:r>
        <w:tab/>
      </w:r>
      <w:r>
        <w:tab/>
        <w:t>stropní panel 500W</w:t>
      </w:r>
    </w:p>
    <w:p w:rsidR="00F52900" w:rsidRDefault="00F52900" w:rsidP="00815BA8">
      <w:pPr>
        <w:spacing w:after="0"/>
      </w:pPr>
      <w:r>
        <w:t>Větrání:</w:t>
      </w:r>
      <w:r>
        <w:tab/>
        <w:t>?</w:t>
      </w:r>
    </w:p>
    <w:p w:rsidR="00F52900" w:rsidRDefault="00F52900" w:rsidP="00A94245">
      <w:pPr>
        <w:spacing w:after="0"/>
      </w:pPr>
    </w:p>
    <w:p w:rsidR="00F52900" w:rsidRDefault="00F52900" w:rsidP="00815BA8">
      <w:pPr>
        <w:spacing w:after="0"/>
      </w:pPr>
      <w:r>
        <w:rPr>
          <w:color w:val="FF0000"/>
        </w:rPr>
        <w:t>ER6</w:t>
      </w:r>
      <w:r>
        <w:t xml:space="preserve"> OP17 – WC ženy, předsíň:</w:t>
      </w:r>
    </w:p>
    <w:p w:rsidR="00F52900" w:rsidRDefault="00F52900" w:rsidP="00815BA8">
      <w:pPr>
        <w:spacing w:after="0"/>
      </w:pPr>
      <w:r>
        <w:t xml:space="preserve">Osvětlení: </w:t>
      </w:r>
      <w:r>
        <w:tab/>
        <w:t>1x LED 25x25</w:t>
      </w:r>
    </w:p>
    <w:p w:rsidR="00F52900" w:rsidRDefault="00F52900" w:rsidP="00815BA8">
      <w:pPr>
        <w:spacing w:after="0"/>
      </w:pPr>
      <w:r>
        <w:t>Zásuvky:</w:t>
      </w:r>
      <w:r>
        <w:tab/>
        <w:t>bez</w:t>
      </w:r>
    </w:p>
    <w:p w:rsidR="00F52900" w:rsidRDefault="00F52900" w:rsidP="00815BA8">
      <w:pPr>
        <w:spacing w:after="0"/>
      </w:pPr>
      <w:r>
        <w:t>Topení:</w:t>
      </w:r>
      <w:r>
        <w:tab/>
      </w:r>
      <w:r>
        <w:tab/>
        <w:t>stropní panel 500W</w:t>
      </w:r>
    </w:p>
    <w:p w:rsidR="00F52900" w:rsidRDefault="00F52900" w:rsidP="00815BA8">
      <w:pPr>
        <w:spacing w:after="0"/>
      </w:pPr>
      <w:r>
        <w:t>Větrání:</w:t>
      </w:r>
      <w:r>
        <w:tab/>
        <w:t>?</w:t>
      </w:r>
    </w:p>
    <w:p w:rsidR="00F52900" w:rsidRDefault="00F52900" w:rsidP="008C5F59">
      <w:pPr>
        <w:spacing w:after="0"/>
        <w:rPr>
          <w:b/>
        </w:rPr>
      </w:pPr>
    </w:p>
    <w:p w:rsidR="00F52900" w:rsidRDefault="00F52900" w:rsidP="00815BA8">
      <w:pPr>
        <w:spacing w:after="0"/>
      </w:pPr>
      <w:r>
        <w:rPr>
          <w:color w:val="FF0000"/>
        </w:rPr>
        <w:t>ER6</w:t>
      </w:r>
      <w:r>
        <w:t xml:space="preserve"> OP18 – WC muži:</w:t>
      </w:r>
    </w:p>
    <w:p w:rsidR="00F52900" w:rsidRDefault="00F52900" w:rsidP="00815BA8">
      <w:pPr>
        <w:spacing w:after="0"/>
      </w:pPr>
      <w:r>
        <w:t xml:space="preserve">Osvětlení: </w:t>
      </w:r>
      <w:r>
        <w:tab/>
        <w:t>1x LED 25x25</w:t>
      </w:r>
    </w:p>
    <w:p w:rsidR="00F52900" w:rsidRDefault="00F52900" w:rsidP="00815BA8">
      <w:pPr>
        <w:spacing w:after="0"/>
      </w:pPr>
      <w:r>
        <w:t>Zásuvky:</w:t>
      </w:r>
      <w:r>
        <w:tab/>
        <w:t>bez</w:t>
      </w:r>
    </w:p>
    <w:p w:rsidR="00F52900" w:rsidRDefault="00F52900" w:rsidP="00815BA8">
      <w:pPr>
        <w:spacing w:after="0"/>
      </w:pPr>
      <w:r>
        <w:t>Topení:</w:t>
      </w:r>
      <w:r>
        <w:tab/>
      </w:r>
      <w:r>
        <w:tab/>
        <w:t>stropní panel 500W</w:t>
      </w:r>
    </w:p>
    <w:p w:rsidR="00F52900" w:rsidRDefault="00F52900" w:rsidP="00815BA8">
      <w:pPr>
        <w:spacing w:after="0"/>
      </w:pPr>
      <w:r>
        <w:t>Větrání:</w:t>
      </w:r>
      <w:r>
        <w:tab/>
        <w:t>?</w:t>
      </w:r>
    </w:p>
    <w:p w:rsidR="00F52900" w:rsidRDefault="00F52900" w:rsidP="008C5F59">
      <w:pPr>
        <w:spacing w:after="0"/>
        <w:rPr>
          <w:b/>
        </w:rPr>
      </w:pPr>
    </w:p>
    <w:p w:rsidR="00F52900" w:rsidRDefault="00F52900" w:rsidP="00A94245">
      <w:pPr>
        <w:spacing w:after="0"/>
      </w:pPr>
      <w:r>
        <w:rPr>
          <w:color w:val="FF0000"/>
        </w:rPr>
        <w:t>ER5</w:t>
      </w:r>
      <w:r>
        <w:t xml:space="preserve"> OP19 – Rozvodna NN:</w:t>
      </w:r>
      <w:r>
        <w:tab/>
      </w:r>
      <w:r>
        <w:tab/>
      </w:r>
      <w:r>
        <w:tab/>
      </w:r>
      <w:r>
        <w:tab/>
        <w:t>OT- oddělovací transformátor</w:t>
      </w:r>
    </w:p>
    <w:p w:rsidR="00F52900" w:rsidRDefault="00F52900" w:rsidP="00A94245">
      <w:pPr>
        <w:spacing w:after="0"/>
      </w:pPr>
      <w:r>
        <w:t xml:space="preserve">Osvětlení: </w:t>
      </w:r>
      <w:r>
        <w:tab/>
        <w:t>2x LED trubicové 2x36W</w:t>
      </w:r>
      <w:r>
        <w:tab/>
      </w:r>
      <w:r>
        <w:tab/>
        <w:t>stávající pro SSZT</w:t>
      </w:r>
    </w:p>
    <w:p w:rsidR="00F52900" w:rsidRDefault="00F52900" w:rsidP="00A94245">
      <w:pPr>
        <w:spacing w:after="0"/>
      </w:pPr>
      <w:r>
        <w:t>Zásuvky:</w:t>
      </w:r>
      <w:r>
        <w:tab/>
        <w:t>2x nezálohovaná</w:t>
      </w:r>
    </w:p>
    <w:p w:rsidR="00F52900" w:rsidRDefault="00F52900" w:rsidP="00A94245">
      <w:pPr>
        <w:spacing w:after="0"/>
      </w:pPr>
      <w:r>
        <w:t>Topení:</w:t>
      </w:r>
      <w:r>
        <w:tab/>
      </w:r>
      <w:r>
        <w:tab/>
        <w:t>1x 500W? u dveří (krabice)</w:t>
      </w:r>
    </w:p>
    <w:p w:rsidR="00F52900" w:rsidRDefault="00F52900" w:rsidP="00A94245">
      <w:pPr>
        <w:spacing w:after="0"/>
      </w:pPr>
      <w:r>
        <w:t>Větrání:</w:t>
      </w:r>
      <w:r>
        <w:tab/>
        <w:t>bez</w:t>
      </w:r>
    </w:p>
    <w:p w:rsidR="00F52900" w:rsidRDefault="00F52900" w:rsidP="008C5F59">
      <w:pPr>
        <w:spacing w:after="0"/>
        <w:rPr>
          <w:b/>
        </w:rPr>
      </w:pPr>
    </w:p>
    <w:p w:rsidR="00F52900" w:rsidRDefault="00F52900" w:rsidP="008C5F59">
      <w:pPr>
        <w:spacing w:after="0"/>
      </w:pPr>
      <w:r>
        <w:rPr>
          <w:color w:val="FF0000"/>
        </w:rPr>
        <w:t>ER4</w:t>
      </w:r>
      <w:r>
        <w:t xml:space="preserve"> OP21 – dílna (výplach baterií):</w:t>
      </w:r>
    </w:p>
    <w:p w:rsidR="00F52900" w:rsidRDefault="00F52900" w:rsidP="008C5F59">
      <w:pPr>
        <w:spacing w:after="0"/>
      </w:pPr>
      <w:r>
        <w:t xml:space="preserve">Osvětlení: </w:t>
      </w:r>
      <w:r>
        <w:tab/>
        <w:t>2x LED trubicové 2x36W</w:t>
      </w:r>
    </w:p>
    <w:p w:rsidR="00F52900" w:rsidRDefault="00F52900" w:rsidP="008C5F59">
      <w:pPr>
        <w:spacing w:after="0"/>
      </w:pPr>
      <w:r>
        <w:t>Zásuvky:</w:t>
      </w:r>
      <w:r>
        <w:tab/>
        <w:t>1x zásuvkový panel (1x 3f/16A, 3x 1f/16A s jističi) nezáloh.</w:t>
      </w:r>
    </w:p>
    <w:p w:rsidR="00F52900" w:rsidRDefault="00F52900" w:rsidP="008C5F59">
      <w:pPr>
        <w:spacing w:after="0"/>
      </w:pPr>
      <w:r>
        <w:t>Topení:</w:t>
      </w:r>
      <w:r>
        <w:tab/>
      </w:r>
      <w:r>
        <w:tab/>
        <w:t>1x 500W? u dveří (krabice)</w:t>
      </w:r>
    </w:p>
    <w:p w:rsidR="00F52900" w:rsidRDefault="00F52900" w:rsidP="009D130D">
      <w:pPr>
        <w:spacing w:after="0"/>
      </w:pPr>
      <w:r>
        <w:t>Větrání:</w:t>
      </w:r>
      <w:r>
        <w:tab/>
        <w:t>bez</w:t>
      </w:r>
    </w:p>
    <w:p w:rsidR="00F52900" w:rsidRDefault="00F52900" w:rsidP="009D130D">
      <w:pPr>
        <w:spacing w:after="0"/>
      </w:pPr>
    </w:p>
    <w:p w:rsidR="00F52900" w:rsidRDefault="00F52900" w:rsidP="009D130D">
      <w:pPr>
        <w:spacing w:after="0"/>
      </w:pPr>
      <w:r>
        <w:rPr>
          <w:color w:val="FF0000"/>
        </w:rPr>
        <w:t>ER5</w:t>
      </w:r>
      <w:r>
        <w:t xml:space="preserve"> osvětlení nad vstupy do budovy:</w:t>
      </w:r>
    </w:p>
    <w:p w:rsidR="00F52900" w:rsidRDefault="00F52900" w:rsidP="009D130D">
      <w:pPr>
        <w:spacing w:after="0"/>
      </w:pPr>
      <w:r>
        <w:t xml:space="preserve">Osvětlení nad ostatními vstupy do budovy bude provedeno stejnými typy svítidel s pohybovými čidly nejlépe se žárovkami LED.  </w:t>
      </w:r>
    </w:p>
    <w:p w:rsidR="00F52900" w:rsidRDefault="00F52900" w:rsidP="009D130D">
      <w:pPr>
        <w:pStyle w:val="Heading2"/>
        <w:numPr>
          <w:ilvl w:val="0"/>
          <w:numId w:val="25"/>
        </w:numPr>
        <w:spacing w:before="720"/>
        <w:ind w:left="426" w:hanging="426"/>
      </w:pPr>
      <w:r>
        <w:t>Závěrečné ujednání</w:t>
      </w:r>
    </w:p>
    <w:p w:rsidR="00F52900" w:rsidRDefault="00F52900" w:rsidP="00CD64CF">
      <w:r>
        <w:t>Zpracování podkladů bude rozděleno do několika projektů pro části stavební, elektroinstalace, technologie zabezpečovací a sdělovací a technologie TUDC a další podle profesí</w:t>
      </w:r>
      <w:bookmarkStart w:id="1" w:name="_GoBack"/>
      <w:bookmarkEnd w:id="1"/>
      <w:r>
        <w:t xml:space="preserve">. Tento zápis slouží pouze pro zpracování projektové dokumentace části elektroinstalace. Pokud bude potřeba, bude svoláno koordinační jednání průběžně. Jinak je navrženo závěrečné projednání jednotlivých profesí.  </w:t>
      </w:r>
    </w:p>
    <w:p w:rsidR="00F52900" w:rsidRDefault="00F52900" w:rsidP="00CD64CF">
      <w:r>
        <w:t xml:space="preserve">Zapsal dne: 26. 3. 2019 </w:t>
      </w:r>
    </w:p>
    <w:p w:rsidR="00F52900" w:rsidRDefault="00F52900" w:rsidP="00CD64CF">
      <w:r>
        <w:t>Ing. Martin Kučík</w:t>
      </w:r>
    </w:p>
    <w:p w:rsidR="00F52900" w:rsidRDefault="00F52900"/>
    <w:sectPr w:rsidR="00F52900" w:rsidSect="00FC6389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049" w:right="1134" w:bottom="1474" w:left="2070" w:header="595" w:footer="624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2900" w:rsidRDefault="00F52900" w:rsidP="00962258">
      <w:pPr>
        <w:spacing w:after="0" w:line="240" w:lineRule="auto"/>
      </w:pPr>
      <w:r>
        <w:separator/>
      </w:r>
    </w:p>
  </w:endnote>
  <w:endnote w:type="continuationSeparator" w:id="0">
    <w:p w:rsidR="00F52900" w:rsidRDefault="00F5290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000"/>
    </w:tblPr>
    <w:tblGrid>
      <w:gridCol w:w="1361"/>
      <w:gridCol w:w="3458"/>
      <w:gridCol w:w="2835"/>
      <w:gridCol w:w="2921"/>
    </w:tblGrid>
    <w:tr w:rsidR="00F52900" w:rsidRPr="00F21E2E" w:rsidTr="00F21E2E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52900" w:rsidRPr="00F21E2E" w:rsidRDefault="00F52900" w:rsidP="00B8518B">
          <w:pPr>
            <w:pStyle w:val="Footer"/>
            <w:rPr>
              <w:rStyle w:val="PageNumber"/>
            </w:rPr>
          </w:pPr>
          <w:r w:rsidRPr="00F21E2E">
            <w:rPr>
              <w:rStyle w:val="PageNumber"/>
            </w:rPr>
            <w:fldChar w:fldCharType="begin"/>
          </w:r>
          <w:r w:rsidRPr="00F21E2E">
            <w:rPr>
              <w:rStyle w:val="PageNumber"/>
            </w:rPr>
            <w:instrText>PAGE   \* MERGEFORMAT</w:instrText>
          </w:r>
          <w:r w:rsidRPr="00F21E2E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2</w:t>
          </w:r>
          <w:r w:rsidRPr="00F21E2E">
            <w:rPr>
              <w:rStyle w:val="PageNumber"/>
            </w:rPr>
            <w:fldChar w:fldCharType="end"/>
          </w:r>
          <w:r w:rsidRPr="00F21E2E">
            <w:rPr>
              <w:rStyle w:val="PageNumber"/>
            </w:rPr>
            <w:t>/</w:t>
          </w:r>
          <w:fldSimple w:instr=" NUMPAGES   \* MERGEFORMAT ">
            <w:r>
              <w:rPr>
                <w:rStyle w:val="PageNumber"/>
                <w:noProof/>
              </w:rPr>
              <w:t>4</w:t>
            </w:r>
          </w:fldSimple>
        </w:p>
      </w:tc>
      <w:tc>
        <w:tcPr>
          <w:tcW w:w="3458" w:type="dxa"/>
          <w:tcMar>
            <w:left w:w="0" w:type="dxa"/>
            <w:right w:w="0" w:type="dxa"/>
          </w:tcMar>
        </w:tcPr>
        <w:p w:rsidR="00F52900" w:rsidRPr="00F21E2E" w:rsidRDefault="00F52900" w:rsidP="00B8518B">
          <w:pPr>
            <w:pStyle w:val="Footer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:rsidR="00F52900" w:rsidRPr="00F21E2E" w:rsidRDefault="00F52900" w:rsidP="00B8518B">
          <w:pPr>
            <w:pStyle w:val="Footer"/>
          </w:pPr>
        </w:p>
      </w:tc>
      <w:tc>
        <w:tcPr>
          <w:tcW w:w="2921" w:type="dxa"/>
        </w:tcPr>
        <w:p w:rsidR="00F52900" w:rsidRPr="00F21E2E" w:rsidRDefault="00F52900" w:rsidP="00D831A3">
          <w:pPr>
            <w:pStyle w:val="Footer"/>
          </w:pPr>
        </w:p>
      </w:tc>
    </w:tr>
  </w:tbl>
  <w:p w:rsidR="00F52900" w:rsidRPr="00B8518B" w:rsidRDefault="00F52900" w:rsidP="00B8518B">
    <w:pPr>
      <w:pStyle w:val="Footer"/>
      <w:rPr>
        <w:sz w:val="2"/>
        <w:szCs w:val="2"/>
      </w:rPr>
    </w:pPr>
    <w:r>
      <w:rPr>
        <w:noProof/>
        <w:lang w:eastAsia="cs-CZ"/>
      </w:rPr>
      <w:pict>
        <v:line id="Straight Connector 8" o:spid="_x0000_s2049" style="position:absolute;z-index:-251659264;visibility:visible;mso-position-horizontal-relative:page;mso-position-vertical-relative:page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000"/>
    </w:tblPr>
    <w:tblGrid>
      <w:gridCol w:w="1361"/>
      <w:gridCol w:w="3458"/>
      <w:gridCol w:w="2835"/>
      <w:gridCol w:w="2921"/>
    </w:tblGrid>
    <w:tr w:rsidR="00F52900" w:rsidRPr="00F21E2E" w:rsidTr="00F21E2E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52900" w:rsidRPr="00F21E2E" w:rsidRDefault="00F52900" w:rsidP="005A4944">
          <w:pPr>
            <w:pStyle w:val="Footer"/>
            <w:rPr>
              <w:rStyle w:val="PageNumber"/>
            </w:rPr>
          </w:pPr>
          <w:r w:rsidRPr="00F21E2E">
            <w:rPr>
              <w:rStyle w:val="PageNumber"/>
            </w:rPr>
            <w:fldChar w:fldCharType="begin"/>
          </w:r>
          <w:r w:rsidRPr="00F21E2E">
            <w:rPr>
              <w:rStyle w:val="PageNumber"/>
            </w:rPr>
            <w:instrText>PAGE   \* MERGEFORMAT</w:instrText>
          </w:r>
          <w:r w:rsidRPr="00F21E2E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1</w:t>
          </w:r>
          <w:r w:rsidRPr="00F21E2E">
            <w:rPr>
              <w:rStyle w:val="PageNumber"/>
            </w:rPr>
            <w:fldChar w:fldCharType="end"/>
          </w:r>
          <w:r w:rsidRPr="00F21E2E">
            <w:rPr>
              <w:rStyle w:val="PageNumber"/>
            </w:rPr>
            <w:t>/</w:t>
          </w:r>
          <w:fldSimple w:instr=" NUMPAGES   \* MERGEFORMAT ">
            <w:r>
              <w:rPr>
                <w:rStyle w:val="PageNumber"/>
                <w:noProof/>
              </w:rPr>
              <w:t>4</w:t>
            </w:r>
          </w:fldSimple>
        </w:p>
      </w:tc>
      <w:tc>
        <w:tcPr>
          <w:tcW w:w="3458" w:type="dxa"/>
          <w:tcMar>
            <w:left w:w="0" w:type="dxa"/>
            <w:right w:w="0" w:type="dxa"/>
          </w:tcMar>
        </w:tcPr>
        <w:p w:rsidR="00F52900" w:rsidRPr="00F21E2E" w:rsidRDefault="00F52900" w:rsidP="005A4944">
          <w:pPr>
            <w:pStyle w:val="Footer"/>
          </w:pPr>
          <w:r w:rsidRPr="00F21E2E">
            <w:t>Správa železniční dopravní cesty, státní organizace</w:t>
          </w:r>
        </w:p>
        <w:p w:rsidR="00F52900" w:rsidRPr="00F21E2E" w:rsidRDefault="00F52900" w:rsidP="005A4944">
          <w:pPr>
            <w:pStyle w:val="Footer"/>
          </w:pPr>
          <w:r w:rsidRPr="00F21E2E"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:rsidR="00F52900" w:rsidRPr="00F21E2E" w:rsidRDefault="00F52900" w:rsidP="005A4944">
          <w:pPr>
            <w:pStyle w:val="Footer"/>
          </w:pPr>
          <w:r w:rsidRPr="00F21E2E">
            <w:t>Sídlo: Dlážděná 1003/7, 110 00</w:t>
          </w:r>
          <w:r w:rsidRPr="00F21E2E">
            <w:t> </w:t>
          </w:r>
          <w:r w:rsidRPr="00F21E2E">
            <w:t>Praha 1</w:t>
          </w:r>
        </w:p>
        <w:p w:rsidR="00F52900" w:rsidRPr="00F21E2E" w:rsidRDefault="00F52900" w:rsidP="005A4944">
          <w:pPr>
            <w:pStyle w:val="Footer"/>
          </w:pPr>
          <w:r w:rsidRPr="00F21E2E">
            <w:t>IČ: 709 94 234 DIČ: CZ 709 94 234</w:t>
          </w:r>
        </w:p>
        <w:p w:rsidR="00F52900" w:rsidRPr="00F21E2E" w:rsidRDefault="00F52900" w:rsidP="005A4944">
          <w:pPr>
            <w:pStyle w:val="Footer"/>
          </w:pPr>
          <w:r w:rsidRPr="00F21E2E">
            <w:t>www.szdc.cz</w:t>
          </w:r>
        </w:p>
      </w:tc>
      <w:tc>
        <w:tcPr>
          <w:tcW w:w="2921" w:type="dxa"/>
        </w:tcPr>
        <w:p w:rsidR="00F52900" w:rsidRPr="00F21E2E" w:rsidRDefault="00F52900" w:rsidP="005A4944">
          <w:pPr>
            <w:pStyle w:val="Footer"/>
          </w:pPr>
        </w:p>
      </w:tc>
    </w:tr>
  </w:tbl>
  <w:p w:rsidR="00F52900" w:rsidRPr="00B8518B" w:rsidRDefault="00F52900" w:rsidP="00460660">
    <w:pPr>
      <w:pStyle w:val="Footer"/>
      <w:rPr>
        <w:sz w:val="2"/>
        <w:szCs w:val="2"/>
      </w:rPr>
    </w:pPr>
    <w:r>
      <w:rPr>
        <w:noProof/>
        <w:lang w:eastAsia="cs-CZ"/>
      </w:rPr>
      <w:pict>
        <v:line id="Straight Connector 4" o:spid="_x0000_s2051" style="position:absolute;z-index:-251657216;visibility:visible;mso-position-horizontal-relative:page;mso-position-vertical-relative:page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" strokeweight="2pt">
          <v:stroke joinstyle="miter"/>
          <w10:wrap anchorx="page" anchory="page"/>
          <w10:anchorlock/>
        </v:line>
      </w:pict>
    </w:r>
    <w:r>
      <w:rPr>
        <w:noProof/>
        <w:lang w:eastAsia="cs-CZ"/>
      </w:rPr>
      <w:pict>
        <v:line id="Straight Connector 6" o:spid="_x0000_s2052" style="position:absolute;z-index:-251660288;visibility:visible;mso-position-horizontal-relative:page;mso-position-vertical-relative:page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" strokeweight="2pt">
          <v:stroke joinstyle="miter"/>
          <w10:wrap anchorx="page" anchory="page"/>
          <w10:anchorlock/>
        </v:line>
      </w:pict>
    </w:r>
  </w:p>
  <w:p w:rsidR="00F52900" w:rsidRPr="00460660" w:rsidRDefault="00F52900">
    <w:pPr>
      <w:pStyle w:val="Footer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2900" w:rsidRDefault="00F52900" w:rsidP="00962258">
      <w:pPr>
        <w:spacing w:after="0" w:line="240" w:lineRule="auto"/>
      </w:pPr>
      <w:r>
        <w:separator/>
      </w:r>
    </w:p>
  </w:footnote>
  <w:footnote w:type="continuationSeparator" w:id="0">
    <w:p w:rsidR="00F52900" w:rsidRDefault="00F5290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000"/>
    </w:tblPr>
    <w:tblGrid>
      <w:gridCol w:w="1361"/>
      <w:gridCol w:w="3458"/>
      <w:gridCol w:w="5698"/>
    </w:tblGrid>
    <w:tr w:rsidR="00F52900" w:rsidRPr="00F21E2E" w:rsidTr="00F21E2E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52900" w:rsidRPr="00F21E2E" w:rsidRDefault="00F52900" w:rsidP="00523EA7">
          <w:pPr>
            <w:pStyle w:val="Footer"/>
            <w:rPr>
              <w:rStyle w:val="PageNumber"/>
            </w:rPr>
          </w:pPr>
          <w:r w:rsidRPr="00F21E2E">
            <w:rPr>
              <w:rStyle w:val="PageNumber"/>
            </w:rPr>
            <w:t>Zápis</w:t>
          </w:r>
          <w:r w:rsidRPr="00F21E2E">
            <w:rPr>
              <w:rStyle w:val="PageNumber"/>
            </w:rPr>
            <w:br/>
            <w:t>z jednání</w:t>
          </w: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:rsidR="00F52900" w:rsidRPr="00F21E2E" w:rsidRDefault="00F52900" w:rsidP="00523EA7">
          <w:pPr>
            <w:pStyle w:val="Footer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:rsidR="00F52900" w:rsidRPr="00F21E2E" w:rsidRDefault="00F52900" w:rsidP="00F21E2E">
          <w:pPr>
            <w:pStyle w:val="Druhdokumentu"/>
            <w:spacing w:after="0"/>
          </w:pPr>
        </w:p>
      </w:tc>
    </w:tr>
  </w:tbl>
  <w:p w:rsidR="00F52900" w:rsidRPr="00D6163D" w:rsidRDefault="00F52900">
    <w:pPr>
      <w:pStyle w:val="Header"/>
      <w:rPr>
        <w:sz w:val="8"/>
        <w:szCs w:val="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000"/>
    </w:tblPr>
    <w:tblGrid>
      <w:gridCol w:w="1361"/>
      <w:gridCol w:w="3458"/>
      <w:gridCol w:w="5698"/>
    </w:tblGrid>
    <w:tr w:rsidR="00F52900" w:rsidRPr="00F21E2E" w:rsidTr="00F21E2E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52900" w:rsidRPr="00F21E2E" w:rsidRDefault="00F52900" w:rsidP="00FC6389">
          <w:pPr>
            <w:pStyle w:val="Footer"/>
            <w:rPr>
              <w:rStyle w:val="PageNumber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:rsidR="00F52900" w:rsidRPr="00F21E2E" w:rsidRDefault="00F52900" w:rsidP="00FC6389">
          <w:pPr>
            <w:pStyle w:val="Footer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:rsidR="00F52900" w:rsidRPr="00F21E2E" w:rsidRDefault="00F52900" w:rsidP="00F21E2E">
          <w:pPr>
            <w:pStyle w:val="Druhdokumentu"/>
            <w:spacing w:after="0"/>
          </w:pPr>
          <w:r w:rsidRPr="00F21E2E">
            <w:t>Zápis z jednání</w:t>
          </w:r>
        </w:p>
      </w:tc>
    </w:tr>
    <w:tr w:rsidR="00F52900" w:rsidRPr="00F21E2E" w:rsidTr="00F21E2E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:rsidR="00F52900" w:rsidRPr="00F21E2E" w:rsidRDefault="00F52900" w:rsidP="00FC6389">
          <w:pPr>
            <w:pStyle w:val="Footer"/>
            <w:rPr>
              <w:rStyle w:val="PageNumber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:rsidR="00F52900" w:rsidRPr="00F21E2E" w:rsidRDefault="00F52900" w:rsidP="00FC6389">
          <w:pPr>
            <w:pStyle w:val="Footer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:rsidR="00F52900" w:rsidRPr="00F21E2E" w:rsidRDefault="00F52900" w:rsidP="00F21E2E">
          <w:pPr>
            <w:pStyle w:val="Druhdokumentu"/>
            <w:spacing w:after="0"/>
          </w:pPr>
        </w:p>
      </w:tc>
    </w:tr>
  </w:tbl>
  <w:p w:rsidR="00F52900" w:rsidRPr="00D6163D" w:rsidRDefault="00F52900" w:rsidP="00FC6389">
    <w:pPr>
      <w:pStyle w:val="Header"/>
      <w:rPr>
        <w:sz w:val="8"/>
        <w:szCs w:val="8"/>
      </w:rPr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5" o:spid="_x0000_s2050" type="#_x0000_t75" style="position:absolute;margin-left:0;margin-top:0;width:241.8pt;height:81.35pt;z-index:251658240;visibility:visible;mso-position-horizontal-relative:page;mso-position-vertical-relative:page">
          <v:imagedata r:id="rId1" o:title=""/>
          <w10:wrap anchorx="page" anchory="page"/>
          <w10:anchorlock/>
        </v:shape>
      </w:pict>
    </w:r>
  </w:p>
  <w:p w:rsidR="00F52900" w:rsidRPr="00460660" w:rsidRDefault="00F52900">
    <w:pPr>
      <w:pStyle w:val="Header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E0ED5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07856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E9058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DAC4E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AACCD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4563A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EEB4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E466B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70A3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A58A6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8D09EC"/>
    <w:multiLevelType w:val="multilevel"/>
    <w:tmpl w:val="0D34D660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1">
    <w:nsid w:val="1A4920C3"/>
    <w:multiLevelType w:val="hybridMultilevel"/>
    <w:tmpl w:val="3BE0790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cs="Times New Roman" w:hint="default"/>
      </w:rPr>
    </w:lvl>
  </w:abstractNum>
  <w:abstractNum w:abstractNumId="13">
    <w:nsid w:val="1DE05A5F"/>
    <w:multiLevelType w:val="multilevel"/>
    <w:tmpl w:val="0D34D660"/>
    <w:numStyleLink w:val="ListBulletmultilevel"/>
  </w:abstractNum>
  <w:abstractNum w:abstractNumId="14">
    <w:nsid w:val="74070991"/>
    <w:multiLevelType w:val="multilevel"/>
    <w:tmpl w:val="CABE99FC"/>
    <w:numStyleLink w:val="ListNumbermultilevel"/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10"/>
  </w:num>
  <w:num w:numId="23">
    <w:abstractNumId w:val="14"/>
  </w:num>
  <w:num w:numId="24">
    <w:abstractNumId w:val="13"/>
  </w:num>
  <w:num w:numId="25">
    <w:abstractNumId w:val="11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defaultTabStop w:val="708"/>
  <w:hyphenationZone w:val="425"/>
  <w:doNotShadeFormData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6430"/>
    <w:rsid w:val="00034B6F"/>
    <w:rsid w:val="000671AC"/>
    <w:rsid w:val="00072C1E"/>
    <w:rsid w:val="000B22AD"/>
    <w:rsid w:val="000B40D6"/>
    <w:rsid w:val="000B4EB8"/>
    <w:rsid w:val="000C41F2"/>
    <w:rsid w:val="000D22C4"/>
    <w:rsid w:val="000D27D1"/>
    <w:rsid w:val="00114472"/>
    <w:rsid w:val="001150F2"/>
    <w:rsid w:val="00150CB9"/>
    <w:rsid w:val="00170EC5"/>
    <w:rsid w:val="001727F0"/>
    <w:rsid w:val="001747C1"/>
    <w:rsid w:val="00190B15"/>
    <w:rsid w:val="0019341D"/>
    <w:rsid w:val="001B4E74"/>
    <w:rsid w:val="001E43D3"/>
    <w:rsid w:val="00207DF5"/>
    <w:rsid w:val="00261A5B"/>
    <w:rsid w:val="00296DC2"/>
    <w:rsid w:val="002B5243"/>
    <w:rsid w:val="002C31BF"/>
    <w:rsid w:val="002E0CD7"/>
    <w:rsid w:val="00327EEF"/>
    <w:rsid w:val="0034719F"/>
    <w:rsid w:val="003571D8"/>
    <w:rsid w:val="00357BC6"/>
    <w:rsid w:val="00361422"/>
    <w:rsid w:val="0036382B"/>
    <w:rsid w:val="003711E4"/>
    <w:rsid w:val="003712A0"/>
    <w:rsid w:val="00390EE0"/>
    <w:rsid w:val="0039150D"/>
    <w:rsid w:val="003956C6"/>
    <w:rsid w:val="003C111E"/>
    <w:rsid w:val="003E4A4C"/>
    <w:rsid w:val="003F6BA4"/>
    <w:rsid w:val="00450F07"/>
    <w:rsid w:val="004516F9"/>
    <w:rsid w:val="00453CD3"/>
    <w:rsid w:val="00460660"/>
    <w:rsid w:val="00463661"/>
    <w:rsid w:val="00463E97"/>
    <w:rsid w:val="0048493D"/>
    <w:rsid w:val="00486107"/>
    <w:rsid w:val="00491827"/>
    <w:rsid w:val="004C4399"/>
    <w:rsid w:val="004C787C"/>
    <w:rsid w:val="004E7A1F"/>
    <w:rsid w:val="004F4B9B"/>
    <w:rsid w:val="00511AB9"/>
    <w:rsid w:val="00523BB5"/>
    <w:rsid w:val="00523EA7"/>
    <w:rsid w:val="005406EB"/>
    <w:rsid w:val="00553375"/>
    <w:rsid w:val="005736B7"/>
    <w:rsid w:val="00575E5A"/>
    <w:rsid w:val="005A4944"/>
    <w:rsid w:val="005D6A6E"/>
    <w:rsid w:val="005E24FC"/>
    <w:rsid w:val="00607F15"/>
    <w:rsid w:val="0061068E"/>
    <w:rsid w:val="006411CB"/>
    <w:rsid w:val="00660AD3"/>
    <w:rsid w:val="006626CF"/>
    <w:rsid w:val="006A5570"/>
    <w:rsid w:val="006A689C"/>
    <w:rsid w:val="006B3D79"/>
    <w:rsid w:val="006C465B"/>
    <w:rsid w:val="006D2BD9"/>
    <w:rsid w:val="006E0578"/>
    <w:rsid w:val="006E314D"/>
    <w:rsid w:val="00710723"/>
    <w:rsid w:val="0071113A"/>
    <w:rsid w:val="00723ED1"/>
    <w:rsid w:val="0074222B"/>
    <w:rsid w:val="00742F51"/>
    <w:rsid w:val="00743525"/>
    <w:rsid w:val="0076286B"/>
    <w:rsid w:val="00766846"/>
    <w:rsid w:val="0077673A"/>
    <w:rsid w:val="007846E1"/>
    <w:rsid w:val="007B570C"/>
    <w:rsid w:val="007B7654"/>
    <w:rsid w:val="007D7419"/>
    <w:rsid w:val="007E1DF9"/>
    <w:rsid w:val="007E4A6E"/>
    <w:rsid w:val="007F3EFF"/>
    <w:rsid w:val="007F56A7"/>
    <w:rsid w:val="00807DD0"/>
    <w:rsid w:val="00815BA8"/>
    <w:rsid w:val="008254BC"/>
    <w:rsid w:val="00851FBC"/>
    <w:rsid w:val="00856E91"/>
    <w:rsid w:val="00866430"/>
    <w:rsid w:val="008A3568"/>
    <w:rsid w:val="008B36DB"/>
    <w:rsid w:val="008C5F59"/>
    <w:rsid w:val="008D03B9"/>
    <w:rsid w:val="008D28A6"/>
    <w:rsid w:val="008F18D6"/>
    <w:rsid w:val="00904780"/>
    <w:rsid w:val="00922385"/>
    <w:rsid w:val="009223DF"/>
    <w:rsid w:val="00936091"/>
    <w:rsid w:val="00940D8A"/>
    <w:rsid w:val="00962258"/>
    <w:rsid w:val="009648EB"/>
    <w:rsid w:val="009678B7"/>
    <w:rsid w:val="00981224"/>
    <w:rsid w:val="00992D9C"/>
    <w:rsid w:val="00995FDC"/>
    <w:rsid w:val="00996CB8"/>
    <w:rsid w:val="009B2E97"/>
    <w:rsid w:val="009C442C"/>
    <w:rsid w:val="009D130D"/>
    <w:rsid w:val="009E07F4"/>
    <w:rsid w:val="009F2EE1"/>
    <w:rsid w:val="009F309B"/>
    <w:rsid w:val="009F392E"/>
    <w:rsid w:val="00A14756"/>
    <w:rsid w:val="00A500EA"/>
    <w:rsid w:val="00A50641"/>
    <w:rsid w:val="00A530BF"/>
    <w:rsid w:val="00A54444"/>
    <w:rsid w:val="00A6177B"/>
    <w:rsid w:val="00A66136"/>
    <w:rsid w:val="00A67FFC"/>
    <w:rsid w:val="00A71189"/>
    <w:rsid w:val="00A753ED"/>
    <w:rsid w:val="00A94245"/>
    <w:rsid w:val="00A94C2F"/>
    <w:rsid w:val="00AA4CBB"/>
    <w:rsid w:val="00AA65FA"/>
    <w:rsid w:val="00AA7351"/>
    <w:rsid w:val="00AD056F"/>
    <w:rsid w:val="00AD6731"/>
    <w:rsid w:val="00B008D5"/>
    <w:rsid w:val="00B07FAA"/>
    <w:rsid w:val="00B15D0D"/>
    <w:rsid w:val="00B6142F"/>
    <w:rsid w:val="00B75EE1"/>
    <w:rsid w:val="00B77481"/>
    <w:rsid w:val="00B8518B"/>
    <w:rsid w:val="00BD7E91"/>
    <w:rsid w:val="00BD7F0D"/>
    <w:rsid w:val="00BE3636"/>
    <w:rsid w:val="00C02D0A"/>
    <w:rsid w:val="00C03A6E"/>
    <w:rsid w:val="00C420CA"/>
    <w:rsid w:val="00C44F6A"/>
    <w:rsid w:val="00C6198E"/>
    <w:rsid w:val="00C669BF"/>
    <w:rsid w:val="00C778A5"/>
    <w:rsid w:val="00C95162"/>
    <w:rsid w:val="00CC1571"/>
    <w:rsid w:val="00CC3B93"/>
    <w:rsid w:val="00CD1FC4"/>
    <w:rsid w:val="00CD64CF"/>
    <w:rsid w:val="00CD715E"/>
    <w:rsid w:val="00D034A0"/>
    <w:rsid w:val="00D21061"/>
    <w:rsid w:val="00D238E2"/>
    <w:rsid w:val="00D4108E"/>
    <w:rsid w:val="00D6163D"/>
    <w:rsid w:val="00D831A3"/>
    <w:rsid w:val="00DA3711"/>
    <w:rsid w:val="00DD46F3"/>
    <w:rsid w:val="00DD6BBF"/>
    <w:rsid w:val="00DE56F2"/>
    <w:rsid w:val="00DE68D5"/>
    <w:rsid w:val="00DF0462"/>
    <w:rsid w:val="00DF116D"/>
    <w:rsid w:val="00E1013A"/>
    <w:rsid w:val="00E218B5"/>
    <w:rsid w:val="00E35984"/>
    <w:rsid w:val="00E74F18"/>
    <w:rsid w:val="00E86720"/>
    <w:rsid w:val="00EB104F"/>
    <w:rsid w:val="00ED14BD"/>
    <w:rsid w:val="00F0092E"/>
    <w:rsid w:val="00F016C7"/>
    <w:rsid w:val="00F12DEC"/>
    <w:rsid w:val="00F1715C"/>
    <w:rsid w:val="00F21E2E"/>
    <w:rsid w:val="00F310F8"/>
    <w:rsid w:val="00F35939"/>
    <w:rsid w:val="00F37A56"/>
    <w:rsid w:val="00F45607"/>
    <w:rsid w:val="00F52900"/>
    <w:rsid w:val="00F659EB"/>
    <w:rsid w:val="00F821B8"/>
    <w:rsid w:val="00F8233B"/>
    <w:rsid w:val="00F86BA6"/>
    <w:rsid w:val="00F92868"/>
    <w:rsid w:val="00FA529C"/>
    <w:rsid w:val="00FB6342"/>
    <w:rsid w:val="00FB7A98"/>
    <w:rsid w:val="00FC6389"/>
    <w:rsid w:val="00FE0A08"/>
    <w:rsid w:val="00FE5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="Verdana" w:hAnsi="Verdana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A54444"/>
    <w:pPr>
      <w:spacing w:after="240" w:line="264" w:lineRule="auto"/>
    </w:pPr>
    <w:rPr>
      <w:sz w:val="18"/>
      <w:szCs w:val="1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F392E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A4944"/>
    <w:pPr>
      <w:keepNext/>
      <w:keepLines/>
      <w:pBdr>
        <w:top w:val="single" w:sz="4" w:space="1" w:color="00A1E0"/>
      </w:pBdr>
      <w:spacing w:before="480"/>
      <w:outlineLvl w:val="1"/>
    </w:pPr>
    <w:rPr>
      <w:rFonts w:eastAsia="Times New Roman"/>
      <w:b/>
      <w:color w:val="00A1E0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72C1E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C31BF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7846E1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Heading6">
    <w:name w:val="heading 6"/>
    <w:basedOn w:val="Normal"/>
    <w:next w:val="Normal"/>
    <w:link w:val="Heading6Char"/>
    <w:uiPriority w:val="99"/>
    <w:qFormat/>
    <w:rsid w:val="00710723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F392E"/>
    <w:rPr>
      <w:rFonts w:ascii="Verdana" w:hAnsi="Verdana" w:cs="Times New Roman"/>
      <w:b/>
      <w:color w:val="FF5200"/>
      <w:spacing w:val="-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A4944"/>
    <w:rPr>
      <w:rFonts w:ascii="Verdana" w:hAnsi="Verdana" w:cs="Times New Roman"/>
      <w:b/>
      <w:color w:val="00A1E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72C1E"/>
    <w:rPr>
      <w:rFonts w:ascii="Verdana" w:hAnsi="Verdana" w:cs="Times New Roman"/>
      <w:b/>
      <w:color w:val="00A1E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2C31BF"/>
    <w:rPr>
      <w:rFonts w:ascii="Verdana" w:hAnsi="Verdana" w:cs="Times New Roman"/>
      <w:b/>
      <w:iCs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7846E1"/>
    <w:rPr>
      <w:rFonts w:ascii="Verdana" w:hAnsi="Verdana" w:cs="Times New Roman"/>
      <w:b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10723"/>
    <w:rPr>
      <w:rFonts w:ascii="Verdana" w:hAnsi="Verdana" w:cs="Times New Roman"/>
      <w:b/>
      <w:color w:val="00000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10723"/>
    <w:rPr>
      <w:rFonts w:ascii="Verdana" w:hAnsi="Verdana" w:cs="Times New Roman"/>
      <w:b/>
      <w:iCs/>
      <w:color w:val="595959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10723"/>
    <w:rPr>
      <w:rFonts w:ascii="Verdana" w:hAnsi="Verdana" w:cs="Times New Roman"/>
      <w:b/>
      <w:color w:val="59595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10723"/>
    <w:rPr>
      <w:rFonts w:ascii="Verdana" w:hAnsi="Verdana" w:cs="Times New Roman"/>
      <w:b/>
      <w:iCs/>
      <w:color w:val="595959"/>
      <w:sz w:val="21"/>
      <w:szCs w:val="21"/>
    </w:rPr>
  </w:style>
  <w:style w:type="paragraph" w:styleId="Header">
    <w:name w:val="header"/>
    <w:basedOn w:val="Normal"/>
    <w:link w:val="HeaderChar"/>
    <w:uiPriority w:val="99"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6225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C31BF"/>
    <w:rPr>
      <w:rFonts w:cs="Times New Roman"/>
      <w:sz w:val="12"/>
    </w:rPr>
  </w:style>
  <w:style w:type="character" w:styleId="Strong">
    <w:name w:val="Strong"/>
    <w:basedOn w:val="DefaultParagraphFont"/>
    <w:uiPriority w:val="99"/>
    <w:qFormat/>
    <w:rsid w:val="007846E1"/>
    <w:rPr>
      <w:rFonts w:cs="Times New Roman"/>
      <w:b/>
      <w:bCs/>
    </w:rPr>
  </w:style>
  <w:style w:type="character" w:styleId="IntenseEmphasis">
    <w:name w:val="Intense Emphasis"/>
    <w:basedOn w:val="DefaultParagraphFont"/>
    <w:uiPriority w:val="99"/>
    <w:qFormat/>
    <w:rsid w:val="00710723"/>
    <w:rPr>
      <w:rFonts w:cs="Times New Roman"/>
      <w:b/>
      <w:iCs/>
      <w:color w:val="00A1E0"/>
    </w:rPr>
  </w:style>
  <w:style w:type="character" w:styleId="Emphasis">
    <w:name w:val="Emphasis"/>
    <w:basedOn w:val="DefaultParagraphFont"/>
    <w:uiPriority w:val="99"/>
    <w:qFormat/>
    <w:rsid w:val="00710723"/>
    <w:rPr>
      <w:rFonts w:cs="Times New Roman"/>
      <w:iCs/>
      <w:color w:val="00A1E0"/>
    </w:rPr>
  </w:style>
  <w:style w:type="paragraph" w:styleId="NoSpacing">
    <w:name w:val="No Spacing"/>
    <w:uiPriority w:val="99"/>
    <w:qFormat/>
    <w:rsid w:val="00114472"/>
    <w:pPr>
      <w:spacing w:line="264" w:lineRule="auto"/>
    </w:pPr>
    <w:rPr>
      <w:sz w:val="18"/>
      <w:szCs w:val="18"/>
      <w:lang w:eastAsia="en-US"/>
    </w:rPr>
  </w:style>
  <w:style w:type="paragraph" w:styleId="Quote">
    <w:name w:val="Quote"/>
    <w:basedOn w:val="Normal"/>
    <w:next w:val="Normal"/>
    <w:link w:val="QuoteChar"/>
    <w:uiPriority w:val="99"/>
    <w:qFormat/>
    <w:rsid w:val="002C31BF"/>
    <w:pPr>
      <w:spacing w:before="200" w:after="160"/>
    </w:pPr>
    <w:rPr>
      <w:iCs/>
      <w:sz w:val="24"/>
    </w:rPr>
  </w:style>
  <w:style w:type="character" w:customStyle="1" w:styleId="QuoteChar">
    <w:name w:val="Quote Char"/>
    <w:basedOn w:val="DefaultParagraphFont"/>
    <w:link w:val="Quote"/>
    <w:uiPriority w:val="99"/>
    <w:locked/>
    <w:rsid w:val="002C31BF"/>
    <w:rPr>
      <w:rFonts w:cs="Times New Roman"/>
      <w:iCs/>
      <w:sz w:val="24"/>
    </w:rPr>
  </w:style>
  <w:style w:type="character" w:styleId="PageNumber">
    <w:name w:val="page number"/>
    <w:basedOn w:val="DefaultParagraphFont"/>
    <w:uiPriority w:val="99"/>
    <w:rsid w:val="002C31BF"/>
    <w:rPr>
      <w:rFonts w:cs="Times New Roman"/>
      <w:b/>
      <w:color w:val="FF5200"/>
      <w:sz w:val="14"/>
    </w:rPr>
  </w:style>
  <w:style w:type="paragraph" w:styleId="FootnoteText">
    <w:name w:val="footnote text"/>
    <w:basedOn w:val="Normal"/>
    <w:link w:val="FootnoteTextChar"/>
    <w:uiPriority w:val="99"/>
    <w:semiHidden/>
    <w:rsid w:val="002C31BF"/>
    <w:pPr>
      <w:spacing w:after="0" w:line="240" w:lineRule="auto"/>
    </w:pPr>
    <w:rPr>
      <w:sz w:val="14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C31BF"/>
    <w:rPr>
      <w:rFonts w:cs="Times New Roman"/>
      <w:sz w:val="20"/>
      <w:szCs w:val="20"/>
    </w:rPr>
  </w:style>
  <w:style w:type="table" w:styleId="TableGrid">
    <w:name w:val="Table Grid"/>
    <w:basedOn w:val="TableNormal"/>
    <w:uiPriority w:val="99"/>
    <w:rsid w:val="00A54444"/>
    <w:rPr>
      <w:sz w:val="14"/>
      <w:szCs w:val="20"/>
    </w:rPr>
    <w:tblPr>
      <w:tblStyleRowBandSize w:val="1"/>
      <w:tblStyleColBandSize w:val="1"/>
      <w:tblInd w:w="0" w:type="dxa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rPr>
        <w:rFonts w:cs="Times New Roman"/>
      </w:rPr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rFonts w:cs="Times New Roman"/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rFonts w:cs="Times New Roman"/>
        <w:b w:val="0"/>
      </w:rPr>
    </w:tblStylePr>
    <w:tblStylePr w:type="lastCol">
      <w:rPr>
        <w:rFonts w:cs="Times New Roman"/>
        <w:b/>
      </w:rPr>
    </w:tblStylePr>
  </w:style>
  <w:style w:type="paragraph" w:styleId="BodyText">
    <w:name w:val="Body Text"/>
    <w:basedOn w:val="Normal"/>
    <w:link w:val="BodyTextChar"/>
    <w:uiPriority w:val="99"/>
    <w:rsid w:val="00B8518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8518B"/>
    <w:rPr>
      <w:rFonts w:cs="Times New Roman"/>
    </w:rPr>
  </w:style>
  <w:style w:type="paragraph" w:styleId="BodyTextFirstIndent">
    <w:name w:val="Body Text First Indent"/>
    <w:basedOn w:val="BodyText"/>
    <w:link w:val="BodyTextFirstIndentChar"/>
    <w:uiPriority w:val="99"/>
    <w:rsid w:val="00B8518B"/>
    <w:pPr>
      <w:spacing w:after="0"/>
      <w:ind w:firstLine="301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locked/>
    <w:rsid w:val="00B8518B"/>
  </w:style>
  <w:style w:type="paragraph" w:customStyle="1" w:styleId="Druhdokumentu">
    <w:name w:val="Druh dokumentu"/>
    <w:uiPriority w:val="99"/>
    <w:rsid w:val="00D6163D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6626CF"/>
    <w:pPr>
      <w:keepLines/>
      <w:suppressAutoHyphens/>
      <w:spacing w:line="240" w:lineRule="auto"/>
      <w:contextualSpacing/>
    </w:pPr>
    <w:rPr>
      <w:rFonts w:eastAsia="Times New Roman"/>
      <w:b/>
      <w:color w:val="00A1E0"/>
      <w:kern w:val="28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6626CF"/>
    <w:rPr>
      <w:rFonts w:ascii="Verdana" w:hAnsi="Verdana" w:cs="Times New Roman"/>
      <w:b/>
      <w:color w:val="00A1E0"/>
      <w:kern w:val="28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qFormat/>
    <w:rsid w:val="00D6163D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6163D"/>
    <w:rPr>
      <w:rFonts w:eastAsia="Times New Roman" w:cs="Times New Roman"/>
      <w:color w:val="5A5A5A"/>
      <w:sz w:val="22"/>
      <w:szCs w:val="22"/>
    </w:rPr>
  </w:style>
  <w:style w:type="character" w:styleId="SubtleEmphasis">
    <w:name w:val="Subtle Emphasis"/>
    <w:basedOn w:val="DefaultParagraphFont"/>
    <w:uiPriority w:val="99"/>
    <w:qFormat/>
    <w:rsid w:val="00D6163D"/>
    <w:rPr>
      <w:rFonts w:cs="Times New Roman"/>
      <w:iCs/>
      <w:color w:val="595959"/>
    </w:rPr>
  </w:style>
  <w:style w:type="character" w:styleId="IntenseReference">
    <w:name w:val="Intense Reference"/>
    <w:basedOn w:val="DefaultParagraphFont"/>
    <w:uiPriority w:val="99"/>
    <w:qFormat/>
    <w:rsid w:val="00C02D0A"/>
    <w:rPr>
      <w:rFonts w:cs="Times New Roman"/>
      <w:b/>
      <w:bCs/>
      <w:color w:val="002B59"/>
      <w:spacing w:val="5"/>
    </w:rPr>
  </w:style>
  <w:style w:type="character" w:styleId="SubtleReference">
    <w:name w:val="Subtle Reference"/>
    <w:basedOn w:val="DefaultParagraphFont"/>
    <w:uiPriority w:val="99"/>
    <w:qFormat/>
    <w:rsid w:val="00C02D0A"/>
    <w:rPr>
      <w:rFonts w:cs="Times New Roman"/>
      <w:color w:val="5A5A5A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8D03B9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8D03B9"/>
    <w:rPr>
      <w:rFonts w:cs="Times New Roman"/>
      <w:b/>
      <w:iCs/>
    </w:rPr>
  </w:style>
  <w:style w:type="paragraph" w:styleId="Caption">
    <w:name w:val="caption"/>
    <w:basedOn w:val="Normal"/>
    <w:next w:val="Normal"/>
    <w:uiPriority w:val="99"/>
    <w:qFormat/>
    <w:rsid w:val="00C02D0A"/>
    <w:pPr>
      <w:spacing w:after="200" w:line="240" w:lineRule="auto"/>
    </w:pPr>
    <w:rPr>
      <w:iCs/>
      <w:color w:val="44546A"/>
    </w:rPr>
  </w:style>
  <w:style w:type="paragraph" w:styleId="ListParagraph">
    <w:name w:val="List Paragraph"/>
    <w:basedOn w:val="Normal"/>
    <w:uiPriority w:val="99"/>
    <w:qFormat/>
    <w:rsid w:val="00766846"/>
    <w:pPr>
      <w:ind w:left="720"/>
      <w:contextualSpacing/>
    </w:pPr>
  </w:style>
  <w:style w:type="paragraph" w:styleId="MessageHeader">
    <w:name w:val="Message Header"/>
    <w:basedOn w:val="Normal"/>
    <w:link w:val="MessageHeaderChar"/>
    <w:uiPriority w:val="99"/>
    <w:semiHidden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sid w:val="00660AD3"/>
    <w:rPr>
      <w:rFonts w:ascii="Verdana" w:hAnsi="Verdana" w:cs="Times New Roman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rsid w:val="00660AD3"/>
    <w:rPr>
      <w:szCs w:val="24"/>
    </w:rPr>
  </w:style>
  <w:style w:type="character" w:customStyle="1" w:styleId="Nadpisvtabulce">
    <w:name w:val="Nadpis v tabulce"/>
    <w:basedOn w:val="DefaultParagraphFont"/>
    <w:uiPriority w:val="99"/>
    <w:rsid w:val="003956C6"/>
    <w:rPr>
      <w:rFonts w:cs="Times New Roman"/>
      <w:b/>
      <w:sz w:val="18"/>
    </w:rPr>
  </w:style>
  <w:style w:type="paragraph" w:customStyle="1" w:styleId="Nadpistabulky">
    <w:name w:val="Nadpis tabulky"/>
    <w:basedOn w:val="Normal"/>
    <w:next w:val="Normal"/>
    <w:uiPriority w:val="99"/>
    <w:rsid w:val="00A5444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uiPriority w:val="99"/>
    <w:rsid w:val="00F310F8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/>
      </w:tcPr>
    </w:tblStylePr>
    <w:tblStylePr w:type="band1Horz">
      <w:rPr>
        <w:rFonts w:cs="Times New Roman"/>
      </w:rPr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uiPriority w:val="99"/>
    <w:rsid w:val="006E0578"/>
    <w:rPr>
      <w:sz w:val="14"/>
      <w:szCs w:val="20"/>
    </w:rPr>
    <w:tblPr>
      <w:tblInd w:w="0" w:type="dxa"/>
      <w:tblCellMar>
        <w:top w:w="6" w:type="dxa"/>
        <w:left w:w="0" w:type="dxa"/>
        <w:bottom w:w="6" w:type="dxa"/>
        <w:right w:w="0" w:type="dxa"/>
      </w:tblCellMar>
    </w:tblPr>
  </w:style>
  <w:style w:type="paragraph" w:styleId="ListBullet">
    <w:name w:val="List Bullet"/>
    <w:basedOn w:val="Normal"/>
    <w:uiPriority w:val="99"/>
    <w:rsid w:val="00F12DEC"/>
    <w:pPr>
      <w:numPr>
        <w:numId w:val="14"/>
      </w:numPr>
      <w:tabs>
        <w:tab w:val="clear" w:pos="1209"/>
      </w:tabs>
      <w:spacing w:after="0"/>
      <w:ind w:left="454" w:hanging="170"/>
    </w:pPr>
  </w:style>
  <w:style w:type="paragraph" w:styleId="ListBullet2">
    <w:name w:val="List Bullet 2"/>
    <w:basedOn w:val="ListBullet"/>
    <w:uiPriority w:val="99"/>
    <w:rsid w:val="00F12DEC"/>
    <w:pPr>
      <w:numPr>
        <w:ilvl w:val="1"/>
      </w:numPr>
      <w:tabs>
        <w:tab w:val="clear" w:pos="1209"/>
      </w:tabs>
      <w:ind w:left="654" w:hanging="113"/>
    </w:pPr>
  </w:style>
  <w:style w:type="paragraph" w:styleId="ListBullet3">
    <w:name w:val="List Bullet 3"/>
    <w:basedOn w:val="ListBullet"/>
    <w:uiPriority w:val="99"/>
    <w:rsid w:val="00F12DEC"/>
    <w:pPr>
      <w:numPr>
        <w:ilvl w:val="2"/>
      </w:numPr>
      <w:tabs>
        <w:tab w:val="clear" w:pos="1209"/>
      </w:tabs>
      <w:ind w:left="854" w:hanging="113"/>
    </w:pPr>
  </w:style>
  <w:style w:type="paragraph" w:styleId="ListBullet4">
    <w:name w:val="List Bullet 4"/>
    <w:basedOn w:val="ListBullet"/>
    <w:uiPriority w:val="99"/>
    <w:rsid w:val="00F12DEC"/>
    <w:pPr>
      <w:numPr>
        <w:ilvl w:val="3"/>
      </w:numPr>
      <w:tabs>
        <w:tab w:val="clear" w:pos="1209"/>
      </w:tabs>
      <w:ind w:left="1054" w:hanging="113"/>
    </w:pPr>
  </w:style>
  <w:style w:type="paragraph" w:styleId="ListBullet5">
    <w:name w:val="List Bullet 5"/>
    <w:basedOn w:val="ListBullet"/>
    <w:uiPriority w:val="99"/>
    <w:rsid w:val="00F12DEC"/>
    <w:pPr>
      <w:numPr>
        <w:ilvl w:val="4"/>
      </w:numPr>
      <w:tabs>
        <w:tab w:val="clear" w:pos="1209"/>
      </w:tabs>
      <w:ind w:left="1254" w:hanging="113"/>
    </w:pPr>
  </w:style>
  <w:style w:type="paragraph" w:styleId="ListNumber">
    <w:name w:val="List Number"/>
    <w:basedOn w:val="Normal"/>
    <w:uiPriority w:val="99"/>
    <w:rsid w:val="00A753ED"/>
    <w:pPr>
      <w:numPr>
        <w:numId w:val="13"/>
      </w:numPr>
      <w:tabs>
        <w:tab w:val="clear" w:pos="926"/>
        <w:tab w:val="num" w:pos="851"/>
      </w:tabs>
      <w:spacing w:after="0"/>
      <w:ind w:left="624" w:hanging="340"/>
      <w:contextualSpacing/>
    </w:pPr>
  </w:style>
  <w:style w:type="paragraph" w:styleId="ListNumber2">
    <w:name w:val="List Number 2"/>
    <w:basedOn w:val="ListNumber"/>
    <w:uiPriority w:val="99"/>
    <w:rsid w:val="00A753ED"/>
    <w:pPr>
      <w:numPr>
        <w:ilvl w:val="1"/>
      </w:numPr>
      <w:tabs>
        <w:tab w:val="clear" w:pos="926"/>
        <w:tab w:val="num" w:pos="1191"/>
        <w:tab w:val="left" w:pos="1361"/>
      </w:tabs>
      <w:ind w:left="1077" w:hanging="453"/>
    </w:pPr>
  </w:style>
  <w:style w:type="paragraph" w:styleId="ListNumber3">
    <w:name w:val="List Number 3"/>
    <w:basedOn w:val="ListNumber"/>
    <w:uiPriority w:val="99"/>
    <w:rsid w:val="00A753ED"/>
    <w:pPr>
      <w:numPr>
        <w:ilvl w:val="2"/>
      </w:numPr>
      <w:tabs>
        <w:tab w:val="clear" w:pos="926"/>
        <w:tab w:val="num" w:pos="1843"/>
      </w:tabs>
      <w:ind w:left="1729" w:hanging="652"/>
    </w:pPr>
  </w:style>
  <w:style w:type="paragraph" w:styleId="ListNumber4">
    <w:name w:val="List Number 4"/>
    <w:basedOn w:val="ListNumber"/>
    <w:uiPriority w:val="99"/>
    <w:rsid w:val="00A753ED"/>
    <w:pPr>
      <w:numPr>
        <w:ilvl w:val="3"/>
      </w:numPr>
      <w:tabs>
        <w:tab w:val="clear" w:pos="926"/>
        <w:tab w:val="num" w:pos="2665"/>
      </w:tabs>
      <w:ind w:left="2552" w:hanging="823"/>
    </w:pPr>
  </w:style>
  <w:style w:type="paragraph" w:styleId="ListNumber5">
    <w:name w:val="List Number 5"/>
    <w:basedOn w:val="ListNumber"/>
    <w:uiPriority w:val="99"/>
    <w:rsid w:val="00A753ED"/>
    <w:pPr>
      <w:numPr>
        <w:ilvl w:val="4"/>
      </w:numPr>
      <w:tabs>
        <w:tab w:val="clear" w:pos="926"/>
        <w:tab w:val="num" w:pos="3686"/>
      </w:tabs>
      <w:ind w:left="3572" w:hanging="1020"/>
    </w:pPr>
  </w:style>
  <w:style w:type="paragraph" w:customStyle="1" w:styleId="Vraznjtext">
    <w:name w:val="Výraznější text"/>
    <w:basedOn w:val="Normal"/>
    <w:uiPriority w:val="99"/>
    <w:rsid w:val="006A689C"/>
    <w:rPr>
      <w:sz w:val="24"/>
      <w:szCs w:val="24"/>
    </w:rPr>
  </w:style>
  <w:style w:type="paragraph" w:customStyle="1" w:styleId="Doplujcdaje">
    <w:name w:val="Doplňující údaje"/>
    <w:basedOn w:val="NoSpacing"/>
    <w:uiPriority w:val="99"/>
    <w:rsid w:val="00F37A56"/>
    <w:pPr>
      <w:ind w:left="1134" w:hanging="1134"/>
    </w:pPr>
    <w:rPr>
      <w:sz w:val="14"/>
      <w:szCs w:val="14"/>
    </w:rPr>
  </w:style>
  <w:style w:type="paragraph" w:styleId="TOC2">
    <w:name w:val="toc 2"/>
    <w:basedOn w:val="Normal"/>
    <w:next w:val="Normal"/>
    <w:autoRedefine/>
    <w:uiPriority w:val="99"/>
    <w:rsid w:val="0061068E"/>
    <w:pPr>
      <w:spacing w:after="100"/>
      <w:ind w:left="180"/>
    </w:pPr>
  </w:style>
  <w:style w:type="paragraph" w:styleId="TOC1">
    <w:name w:val="toc 1"/>
    <w:basedOn w:val="Normal"/>
    <w:next w:val="Normal"/>
    <w:autoRedefine/>
    <w:uiPriority w:val="99"/>
    <w:rsid w:val="0061068E"/>
    <w:pPr>
      <w:spacing w:after="100"/>
    </w:pPr>
  </w:style>
  <w:style w:type="paragraph" w:styleId="TOC3">
    <w:name w:val="toc 3"/>
    <w:basedOn w:val="Normal"/>
    <w:next w:val="Normal"/>
    <w:autoRedefine/>
    <w:uiPriority w:val="99"/>
    <w:rsid w:val="0061068E"/>
    <w:pPr>
      <w:spacing w:after="100"/>
      <w:ind w:left="360"/>
    </w:pPr>
  </w:style>
  <w:style w:type="character" w:styleId="Hyperlink">
    <w:name w:val="Hyperlink"/>
    <w:basedOn w:val="DefaultParagraphFont"/>
    <w:uiPriority w:val="99"/>
    <w:rsid w:val="0061068E"/>
    <w:rPr>
      <w:rFonts w:cs="Times New Roman"/>
      <w:color w:val="0563C1"/>
      <w:u w:val="single"/>
    </w:rPr>
  </w:style>
  <w:style w:type="paragraph" w:styleId="TOCHeading">
    <w:name w:val="TOC Heading"/>
    <w:basedOn w:val="Heading3"/>
    <w:next w:val="Normal"/>
    <w:uiPriority w:val="99"/>
    <w:qFormat/>
    <w:rsid w:val="0061068E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D7E91"/>
    <w:rPr>
      <w:rFonts w:ascii="Segoe UI" w:hAnsi="Segoe UI" w:cs="Segoe UI"/>
    </w:rPr>
  </w:style>
  <w:style w:type="character" w:styleId="PlaceholderText">
    <w:name w:val="Placeholder Text"/>
    <w:basedOn w:val="DefaultParagraphFont"/>
    <w:uiPriority w:val="99"/>
    <w:semiHidden/>
    <w:rsid w:val="00F0092E"/>
    <w:rPr>
      <w:rFonts w:cs="Times New Roman"/>
      <w:color w:val="808080"/>
    </w:rPr>
  </w:style>
  <w:style w:type="numbering" w:customStyle="1" w:styleId="ListBulletmultilevel">
    <w:name w:val="List Bullet (multilevel)"/>
    <w:rsid w:val="00A07475"/>
    <w:pPr>
      <w:numPr>
        <w:numId w:val="22"/>
      </w:numPr>
    </w:pPr>
  </w:style>
  <w:style w:type="numbering" w:customStyle="1" w:styleId="ListNumbermultilevel">
    <w:name w:val="List Number (multilevel)"/>
    <w:rsid w:val="00A07475"/>
    <w:pPr>
      <w:numPr>
        <w:numId w:val="2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cik\Documents\SILNOPR\2018\OPRAVN&#201;%20PR&#193;CE\Oprava%20osv&#283;tlen&#237;%20stanic%20a%20zast&#225;vek%20v%20obvodu%20O&#344;%20Olomouc%20-%201.etapa\KD%2012.2.2019\zapis%20z%20KD%2012.2.20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zapis z KD 12.2.2019.dotx</Template>
  <TotalTime>102</TotalTime>
  <Pages>4</Pages>
  <Words>716</Words>
  <Characters>4230</Characters>
  <Application>Microsoft Office Outlook</Application>
  <DocSecurity>0</DocSecurity>
  <Lines>0</Lines>
  <Paragraphs>0</Paragraphs>
  <ScaleCrop>false</ScaleCrop>
  <Company>SZDC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Kučík Martin, Ing.</dc:creator>
  <cp:keywords/>
  <dc:description/>
  <cp:lastModifiedBy>Lada19</cp:lastModifiedBy>
  <cp:revision>5</cp:revision>
  <cp:lastPrinted>2019-06-05T17:14:00Z</cp:lastPrinted>
  <dcterms:created xsi:type="dcterms:W3CDTF">2019-03-26T20:10:00Z</dcterms:created>
  <dcterms:modified xsi:type="dcterms:W3CDTF">2019-06-05T17:14:00Z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/>
  </property>
  <property fmtid="{D5CDD505-2E9C-101B-9397-08002B2CF9AE}" pid="5" name="_Coverage">
    <vt:lpwstr/>
  </property>
  <property fmtid="{D5CDD505-2E9C-101B-9397-08002B2CF9AE}" pid="6" name="_RightsManagement">
    <vt:lpwstr/>
  </property>
</Properties>
</file>